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BE57" w14:textId="58A9C665" w:rsidR="004F244C" w:rsidRDefault="004F244C" w:rsidP="004F244C">
      <w:pPr>
        <w:spacing w:line="480" w:lineRule="auto"/>
        <w:jc w:val="center"/>
        <w:rPr>
          <w:rFonts w:eastAsia="Calibri"/>
          <w:bCs/>
        </w:rPr>
      </w:pPr>
    </w:p>
    <w:p w14:paraId="042CE91C" w14:textId="49F79789" w:rsidR="004F244C" w:rsidRDefault="004F244C" w:rsidP="004F244C">
      <w:pPr>
        <w:spacing w:line="480" w:lineRule="auto"/>
        <w:jc w:val="center"/>
        <w:rPr>
          <w:rFonts w:eastAsia="Calibri"/>
          <w:bCs/>
        </w:rPr>
      </w:pPr>
    </w:p>
    <w:p w14:paraId="3A7D3DBC" w14:textId="71B61C67" w:rsidR="004F244C" w:rsidRDefault="004F244C" w:rsidP="004F244C">
      <w:pPr>
        <w:spacing w:line="480" w:lineRule="auto"/>
        <w:jc w:val="center"/>
        <w:rPr>
          <w:rFonts w:eastAsia="Calibri"/>
          <w:bCs/>
        </w:rPr>
      </w:pPr>
    </w:p>
    <w:p w14:paraId="14D65FB1" w14:textId="77777777" w:rsidR="004F244C" w:rsidRDefault="004F244C" w:rsidP="004F244C">
      <w:pPr>
        <w:spacing w:line="480" w:lineRule="auto"/>
        <w:rPr>
          <w:rFonts w:eastAsia="Calibri"/>
          <w:bCs/>
        </w:rPr>
      </w:pPr>
    </w:p>
    <w:p w14:paraId="0559ED83" w14:textId="77777777" w:rsidR="004F244C" w:rsidRDefault="004F244C" w:rsidP="004F244C">
      <w:pPr>
        <w:spacing w:line="480" w:lineRule="auto"/>
        <w:jc w:val="center"/>
        <w:rPr>
          <w:rFonts w:eastAsia="Calibri"/>
          <w:bCs/>
        </w:rPr>
      </w:pPr>
    </w:p>
    <w:p w14:paraId="094552D0" w14:textId="51B569FC" w:rsidR="004F244C" w:rsidRDefault="004F244C" w:rsidP="004F244C">
      <w:pPr>
        <w:spacing w:line="480" w:lineRule="auto"/>
        <w:jc w:val="center"/>
        <w:rPr>
          <w:rFonts w:eastAsia="Calibri"/>
          <w:bCs/>
        </w:rPr>
      </w:pPr>
      <w:r>
        <w:rPr>
          <w:rFonts w:eastAsia="Calibri"/>
          <w:bCs/>
        </w:rPr>
        <w:t>Herbal supplements effect on ameliorating biochemical and clinical features of elevated androgen levels (hyperandrogenism) in young women with Polycystic Ovary Syndrome (PCOS): A systematic review</w:t>
      </w:r>
    </w:p>
    <w:p w14:paraId="6CDFA8CF" w14:textId="61552996" w:rsidR="004F244C" w:rsidRDefault="004F244C" w:rsidP="004F244C">
      <w:pPr>
        <w:spacing w:line="480" w:lineRule="auto"/>
        <w:jc w:val="center"/>
        <w:rPr>
          <w:rFonts w:eastAsia="Calibri"/>
          <w:bCs/>
        </w:rPr>
      </w:pPr>
    </w:p>
    <w:p w14:paraId="1B29421A" w14:textId="18D9946C" w:rsidR="004F244C" w:rsidRDefault="004F244C" w:rsidP="004F244C">
      <w:pPr>
        <w:spacing w:line="480" w:lineRule="auto"/>
        <w:jc w:val="center"/>
        <w:rPr>
          <w:rFonts w:eastAsia="Calibri"/>
          <w:bCs/>
        </w:rPr>
      </w:pPr>
    </w:p>
    <w:p w14:paraId="4C3FD0DF" w14:textId="77777777" w:rsidR="004F244C" w:rsidRDefault="004F244C" w:rsidP="004F244C">
      <w:pPr>
        <w:spacing w:line="480" w:lineRule="auto"/>
        <w:rPr>
          <w:rFonts w:eastAsia="Calibri"/>
          <w:bCs/>
        </w:rPr>
      </w:pPr>
    </w:p>
    <w:p w14:paraId="71E043C0" w14:textId="26AF2B81" w:rsidR="004F244C" w:rsidRDefault="004F244C" w:rsidP="004F244C">
      <w:pPr>
        <w:spacing w:line="480" w:lineRule="auto"/>
        <w:jc w:val="center"/>
        <w:rPr>
          <w:rFonts w:eastAsia="Calibri"/>
          <w:bCs/>
        </w:rPr>
      </w:pPr>
      <w:r>
        <w:rPr>
          <w:rFonts w:eastAsia="Calibri"/>
          <w:bCs/>
        </w:rPr>
        <w:t>Amy Wagner, RD, LDN</w:t>
      </w:r>
    </w:p>
    <w:p w14:paraId="54EB300A" w14:textId="69FC1A9B" w:rsidR="004F244C" w:rsidRDefault="004F244C" w:rsidP="004F244C">
      <w:pPr>
        <w:spacing w:line="480" w:lineRule="auto"/>
        <w:jc w:val="center"/>
        <w:rPr>
          <w:rFonts w:eastAsia="Calibri"/>
          <w:bCs/>
        </w:rPr>
      </w:pPr>
      <w:r>
        <w:rPr>
          <w:rFonts w:eastAsia="Calibri"/>
          <w:bCs/>
        </w:rPr>
        <w:t>July 1</w:t>
      </w:r>
      <w:r w:rsidR="009A7FA7">
        <w:rPr>
          <w:rFonts w:eastAsia="Calibri"/>
          <w:bCs/>
        </w:rPr>
        <w:t>6</w:t>
      </w:r>
      <w:r>
        <w:rPr>
          <w:rFonts w:eastAsia="Calibri"/>
          <w:bCs/>
        </w:rPr>
        <w:t>, 2021</w:t>
      </w:r>
    </w:p>
    <w:p w14:paraId="37FB54E5" w14:textId="77777777" w:rsidR="004F244C" w:rsidRDefault="004F244C" w:rsidP="004F244C">
      <w:pPr>
        <w:spacing w:line="480" w:lineRule="auto"/>
        <w:jc w:val="center"/>
        <w:rPr>
          <w:rFonts w:ascii="Times" w:eastAsia="Times" w:hAnsi="Times" w:cs="Times"/>
        </w:rPr>
      </w:pPr>
      <w:r w:rsidRPr="01F28316">
        <w:rPr>
          <w:rFonts w:ascii="Times" w:eastAsia="Times" w:hAnsi="Times" w:cs="Times"/>
        </w:rPr>
        <w:t>*</w:t>
      </w:r>
      <w:r>
        <w:rPr>
          <w:rFonts w:ascii="Times" w:hAnsi="Times"/>
        </w:rPr>
        <w:tab/>
      </w:r>
      <w:r w:rsidRPr="01F28316">
        <w:rPr>
          <w:rFonts w:ascii="Times" w:eastAsia="Times" w:hAnsi="Times" w:cs="Times"/>
        </w:rPr>
        <w:t>*</w:t>
      </w:r>
      <w:r>
        <w:rPr>
          <w:rFonts w:ascii="Times" w:hAnsi="Times"/>
        </w:rPr>
        <w:tab/>
      </w:r>
      <w:r w:rsidRPr="01F28316">
        <w:rPr>
          <w:rFonts w:ascii="Times" w:eastAsia="Times" w:hAnsi="Times" w:cs="Times"/>
        </w:rPr>
        <w:t>*</w:t>
      </w:r>
      <w:r>
        <w:rPr>
          <w:rFonts w:ascii="Times" w:hAnsi="Times"/>
        </w:rPr>
        <w:tab/>
      </w:r>
      <w:r w:rsidRPr="01F28316">
        <w:rPr>
          <w:rFonts w:ascii="Times" w:eastAsia="Times" w:hAnsi="Times" w:cs="Times"/>
        </w:rPr>
        <w:t>*</w:t>
      </w:r>
    </w:p>
    <w:p w14:paraId="4069DACA" w14:textId="3EF1E7C4" w:rsidR="004F244C" w:rsidRPr="004F244C" w:rsidRDefault="004F244C" w:rsidP="004F244C">
      <w:pPr>
        <w:spacing w:line="480" w:lineRule="auto"/>
        <w:jc w:val="center"/>
        <w:rPr>
          <w:rFonts w:eastAsia="Calibri"/>
          <w:bCs/>
        </w:rPr>
      </w:pPr>
      <w:r>
        <w:rPr>
          <w:rFonts w:eastAsia="Calibri"/>
          <w:bCs/>
        </w:rPr>
        <w:t>NTD 630 Capstone Course for the Master of Science in Community Nutrition</w:t>
      </w:r>
    </w:p>
    <w:p w14:paraId="21D02222" w14:textId="77777777" w:rsidR="004F244C" w:rsidRDefault="004F244C" w:rsidP="00F94430">
      <w:pPr>
        <w:rPr>
          <w:rFonts w:eastAsia="Calibri"/>
          <w:bCs/>
        </w:rPr>
      </w:pPr>
    </w:p>
    <w:p w14:paraId="299D386E" w14:textId="77777777" w:rsidR="004F244C" w:rsidRDefault="004F244C" w:rsidP="00F94430">
      <w:pPr>
        <w:rPr>
          <w:rFonts w:eastAsia="Calibri"/>
          <w:bCs/>
        </w:rPr>
      </w:pPr>
    </w:p>
    <w:p w14:paraId="524690AB" w14:textId="77777777" w:rsidR="004F244C" w:rsidRDefault="004F244C" w:rsidP="00F94430">
      <w:pPr>
        <w:rPr>
          <w:rFonts w:eastAsia="Calibri"/>
          <w:bCs/>
        </w:rPr>
      </w:pPr>
    </w:p>
    <w:p w14:paraId="4EB3813B" w14:textId="77777777" w:rsidR="004F244C" w:rsidRDefault="004F244C" w:rsidP="00F94430">
      <w:pPr>
        <w:rPr>
          <w:rFonts w:eastAsia="Calibri"/>
          <w:bCs/>
        </w:rPr>
      </w:pPr>
    </w:p>
    <w:p w14:paraId="3A1B68B9" w14:textId="77777777" w:rsidR="004F244C" w:rsidRDefault="004F244C" w:rsidP="00F94430">
      <w:pPr>
        <w:rPr>
          <w:rFonts w:eastAsia="Calibri"/>
          <w:bCs/>
        </w:rPr>
      </w:pPr>
    </w:p>
    <w:p w14:paraId="71E4ED4A" w14:textId="75748331" w:rsidR="004F244C" w:rsidRDefault="004F244C" w:rsidP="00F94430">
      <w:pPr>
        <w:rPr>
          <w:rFonts w:eastAsia="Calibri"/>
          <w:bCs/>
        </w:rPr>
      </w:pPr>
    </w:p>
    <w:p w14:paraId="11D9EEEE" w14:textId="70AFEB50" w:rsidR="004F244C" w:rsidRDefault="004F244C" w:rsidP="00F94430">
      <w:pPr>
        <w:rPr>
          <w:rFonts w:eastAsia="Calibri"/>
          <w:bCs/>
        </w:rPr>
      </w:pPr>
    </w:p>
    <w:p w14:paraId="27E34783" w14:textId="553B3259" w:rsidR="004F244C" w:rsidRDefault="004F244C" w:rsidP="00F94430">
      <w:pPr>
        <w:rPr>
          <w:rFonts w:eastAsia="Calibri"/>
          <w:bCs/>
        </w:rPr>
      </w:pPr>
    </w:p>
    <w:p w14:paraId="5B075E4A" w14:textId="44B9348B" w:rsidR="004F244C" w:rsidRDefault="004F244C" w:rsidP="00F94430">
      <w:pPr>
        <w:rPr>
          <w:rFonts w:eastAsia="Calibri"/>
          <w:bCs/>
        </w:rPr>
      </w:pPr>
    </w:p>
    <w:p w14:paraId="10219569" w14:textId="736D999C" w:rsidR="004F244C" w:rsidRDefault="004F244C" w:rsidP="00F94430">
      <w:pPr>
        <w:rPr>
          <w:rFonts w:eastAsia="Calibri"/>
          <w:bCs/>
        </w:rPr>
      </w:pPr>
    </w:p>
    <w:p w14:paraId="4EAAE5EA" w14:textId="0D431FBF" w:rsidR="004F244C" w:rsidRDefault="004F244C" w:rsidP="00F94430">
      <w:pPr>
        <w:rPr>
          <w:rFonts w:eastAsia="Calibri"/>
          <w:bCs/>
        </w:rPr>
      </w:pPr>
    </w:p>
    <w:p w14:paraId="63259EC7" w14:textId="35492191" w:rsidR="004F244C" w:rsidRDefault="004F244C" w:rsidP="00F94430">
      <w:pPr>
        <w:rPr>
          <w:rFonts w:eastAsia="Calibri"/>
          <w:bCs/>
        </w:rPr>
      </w:pPr>
    </w:p>
    <w:p w14:paraId="51999962" w14:textId="0C9E190D" w:rsidR="004F244C" w:rsidRDefault="004F244C" w:rsidP="00F94430">
      <w:pPr>
        <w:rPr>
          <w:rFonts w:eastAsia="Calibri"/>
          <w:bCs/>
        </w:rPr>
      </w:pPr>
    </w:p>
    <w:p w14:paraId="2833B009" w14:textId="61F51878" w:rsidR="004F244C" w:rsidRDefault="004F244C" w:rsidP="00F94430">
      <w:pPr>
        <w:rPr>
          <w:rFonts w:eastAsia="Calibri"/>
          <w:bCs/>
        </w:rPr>
      </w:pPr>
    </w:p>
    <w:p w14:paraId="75D05682" w14:textId="5B03EBB5" w:rsidR="004F244C" w:rsidRDefault="004F244C" w:rsidP="0074540A">
      <w:pPr>
        <w:rPr>
          <w:rFonts w:eastAsia="Calibri"/>
          <w:bCs/>
        </w:rPr>
      </w:pPr>
    </w:p>
    <w:p w14:paraId="407676DD" w14:textId="1BBADCA5" w:rsidR="00D3270A" w:rsidRDefault="00D3270A" w:rsidP="0074540A">
      <w:pPr>
        <w:rPr>
          <w:rFonts w:eastAsia="Calibri"/>
          <w:bCs/>
        </w:rPr>
      </w:pPr>
    </w:p>
    <w:p w14:paraId="6AAF700B" w14:textId="6C7D5AA8" w:rsidR="00D3270A" w:rsidRDefault="00D3270A" w:rsidP="00D3270A">
      <w:pPr>
        <w:jc w:val="center"/>
        <w:rPr>
          <w:rFonts w:eastAsia="Calibri"/>
          <w:b/>
        </w:rPr>
      </w:pPr>
      <w:r>
        <w:rPr>
          <w:rFonts w:eastAsia="Calibri"/>
          <w:b/>
        </w:rPr>
        <w:lastRenderedPageBreak/>
        <w:t>Table of Contents</w:t>
      </w:r>
    </w:p>
    <w:p w14:paraId="158708AA" w14:textId="36AE65D8" w:rsidR="00D3270A" w:rsidRDefault="00D3270A" w:rsidP="00D3270A">
      <w:pPr>
        <w:spacing w:line="480" w:lineRule="auto"/>
        <w:rPr>
          <w:rFonts w:eastAsia="Calibri"/>
          <w:b/>
        </w:rPr>
      </w:pPr>
    </w:p>
    <w:p w14:paraId="5B85D48D" w14:textId="174C1878" w:rsidR="00D3270A" w:rsidRDefault="00D3270A" w:rsidP="00D3270A">
      <w:pPr>
        <w:spacing w:line="480" w:lineRule="auto"/>
        <w:rPr>
          <w:rFonts w:eastAsia="Calibri"/>
          <w:bCs/>
        </w:rPr>
      </w:pPr>
      <w:r>
        <w:rPr>
          <w:rFonts w:eastAsia="Calibri"/>
          <w:bCs/>
        </w:rPr>
        <w:t>Cover Page ……………………………………………………………………………………</w:t>
      </w:r>
      <w:proofErr w:type="gramStart"/>
      <w:r>
        <w:rPr>
          <w:rFonts w:eastAsia="Calibri"/>
          <w:bCs/>
        </w:rPr>
        <w:t>…..</w:t>
      </w:r>
      <w:proofErr w:type="gramEnd"/>
      <w:r>
        <w:rPr>
          <w:rFonts w:eastAsia="Calibri"/>
          <w:bCs/>
        </w:rPr>
        <w:t>1</w:t>
      </w:r>
    </w:p>
    <w:p w14:paraId="11715745" w14:textId="5D537F58" w:rsidR="00D3270A" w:rsidRDefault="00D3270A" w:rsidP="00D3270A">
      <w:pPr>
        <w:spacing w:line="480" w:lineRule="auto"/>
        <w:rPr>
          <w:rFonts w:eastAsia="Calibri"/>
          <w:bCs/>
        </w:rPr>
      </w:pPr>
      <w:r>
        <w:rPr>
          <w:rFonts w:eastAsia="Calibri"/>
          <w:bCs/>
        </w:rPr>
        <w:t>Table of Contents …………………………………………………………………………………2</w:t>
      </w:r>
    </w:p>
    <w:p w14:paraId="6749454F" w14:textId="15F6A5CE" w:rsidR="00D3270A" w:rsidRDefault="00D3270A" w:rsidP="00D3270A">
      <w:pPr>
        <w:spacing w:line="480" w:lineRule="auto"/>
        <w:rPr>
          <w:rFonts w:eastAsia="Calibri"/>
          <w:bCs/>
        </w:rPr>
      </w:pPr>
      <w:r>
        <w:rPr>
          <w:rFonts w:eastAsia="Calibri"/>
          <w:bCs/>
        </w:rPr>
        <w:t>List of Tables and Figures ………………………………………………………………………...3</w:t>
      </w:r>
    </w:p>
    <w:p w14:paraId="791AB1FA" w14:textId="6EC12DA6" w:rsidR="00D3270A" w:rsidRDefault="00D3270A" w:rsidP="00D3270A">
      <w:pPr>
        <w:spacing w:line="480" w:lineRule="auto"/>
        <w:rPr>
          <w:rFonts w:eastAsia="Calibri"/>
          <w:bCs/>
        </w:rPr>
      </w:pPr>
      <w:r>
        <w:rPr>
          <w:rFonts w:eastAsia="Calibri"/>
          <w:bCs/>
        </w:rPr>
        <w:t>Abstract</w:t>
      </w:r>
      <w:r w:rsidR="002C7E89">
        <w:rPr>
          <w:rFonts w:eastAsia="Calibri"/>
          <w:bCs/>
        </w:rPr>
        <w:t xml:space="preserve"> …………………………………………………………………………………………...4</w:t>
      </w:r>
    </w:p>
    <w:p w14:paraId="49F826AD" w14:textId="0F8892BC" w:rsidR="00D3270A" w:rsidRDefault="00D3270A" w:rsidP="00D3270A">
      <w:pPr>
        <w:spacing w:line="480" w:lineRule="auto"/>
        <w:rPr>
          <w:rFonts w:eastAsia="Calibri"/>
          <w:bCs/>
        </w:rPr>
      </w:pPr>
      <w:r>
        <w:rPr>
          <w:rFonts w:eastAsia="Calibri"/>
          <w:bCs/>
        </w:rPr>
        <w:t>Introduction</w:t>
      </w:r>
      <w:r w:rsidR="002C7E89">
        <w:rPr>
          <w:rFonts w:eastAsia="Calibri"/>
          <w:bCs/>
        </w:rPr>
        <w:t xml:space="preserve"> ……………………………………………………………………………………….5</w:t>
      </w:r>
    </w:p>
    <w:p w14:paraId="1E22322C" w14:textId="4196C7EF" w:rsidR="00D3270A" w:rsidRDefault="00D3270A" w:rsidP="00D3270A">
      <w:pPr>
        <w:spacing w:line="480" w:lineRule="auto"/>
        <w:rPr>
          <w:rFonts w:eastAsia="Calibri"/>
          <w:bCs/>
        </w:rPr>
      </w:pPr>
      <w:r>
        <w:rPr>
          <w:rFonts w:eastAsia="Calibri"/>
          <w:bCs/>
        </w:rPr>
        <w:t>Methods</w:t>
      </w:r>
      <w:r w:rsidR="002C7E89">
        <w:rPr>
          <w:rFonts w:eastAsia="Calibri"/>
          <w:bCs/>
        </w:rPr>
        <w:t xml:space="preserve"> …………………………………………………………………………………………...7</w:t>
      </w:r>
    </w:p>
    <w:p w14:paraId="59AC56F2" w14:textId="7279F4B5" w:rsidR="00D3270A" w:rsidRDefault="00D3270A" w:rsidP="00D3270A">
      <w:pPr>
        <w:spacing w:line="480" w:lineRule="auto"/>
        <w:rPr>
          <w:rFonts w:eastAsia="Calibri"/>
          <w:bCs/>
        </w:rPr>
      </w:pPr>
      <w:r>
        <w:rPr>
          <w:rFonts w:eastAsia="Calibri"/>
          <w:bCs/>
        </w:rPr>
        <w:t>Results</w:t>
      </w:r>
      <w:r w:rsidR="002C7E89">
        <w:rPr>
          <w:rFonts w:eastAsia="Calibri"/>
          <w:bCs/>
        </w:rPr>
        <w:t xml:space="preserve"> …………………………………………………………………………………………...19</w:t>
      </w:r>
    </w:p>
    <w:p w14:paraId="556FC048" w14:textId="1B66A830" w:rsidR="00D3270A" w:rsidRDefault="00D3270A" w:rsidP="00D3270A">
      <w:pPr>
        <w:spacing w:line="480" w:lineRule="auto"/>
        <w:rPr>
          <w:rFonts w:eastAsia="Calibri"/>
          <w:bCs/>
        </w:rPr>
      </w:pPr>
      <w:r>
        <w:rPr>
          <w:rFonts w:eastAsia="Calibri"/>
          <w:bCs/>
        </w:rPr>
        <w:t>Discussion</w:t>
      </w:r>
      <w:r w:rsidR="002C7E89">
        <w:rPr>
          <w:rFonts w:eastAsia="Calibri"/>
          <w:bCs/>
        </w:rPr>
        <w:t xml:space="preserve"> ……………………………………………………………………………………….24</w:t>
      </w:r>
    </w:p>
    <w:p w14:paraId="108F0128" w14:textId="6AC3307E" w:rsidR="00D3270A" w:rsidRDefault="00D3270A" w:rsidP="00D3270A">
      <w:pPr>
        <w:spacing w:line="480" w:lineRule="auto"/>
        <w:rPr>
          <w:rFonts w:eastAsia="Calibri"/>
          <w:bCs/>
        </w:rPr>
      </w:pPr>
      <w:r>
        <w:rPr>
          <w:rFonts w:eastAsia="Calibri"/>
          <w:bCs/>
        </w:rPr>
        <w:t>Conclusion</w:t>
      </w:r>
      <w:r w:rsidR="002C7E89">
        <w:rPr>
          <w:rFonts w:eastAsia="Calibri"/>
          <w:bCs/>
        </w:rPr>
        <w:t xml:space="preserve"> ………………………………………………………………………………………</w:t>
      </w:r>
      <w:r w:rsidR="009B076D">
        <w:rPr>
          <w:rFonts w:eastAsia="Calibri"/>
          <w:bCs/>
        </w:rPr>
        <w:t>29</w:t>
      </w:r>
    </w:p>
    <w:p w14:paraId="14BA75C5" w14:textId="1A7F9CCD" w:rsidR="00D3270A" w:rsidRDefault="00D3270A" w:rsidP="00D3270A">
      <w:pPr>
        <w:spacing w:line="480" w:lineRule="auto"/>
        <w:rPr>
          <w:rFonts w:eastAsia="Calibri"/>
          <w:bCs/>
        </w:rPr>
      </w:pPr>
      <w:r>
        <w:rPr>
          <w:rFonts w:eastAsia="Calibri"/>
          <w:bCs/>
        </w:rPr>
        <w:t>References</w:t>
      </w:r>
      <w:r w:rsidR="002C7E89">
        <w:rPr>
          <w:rFonts w:eastAsia="Calibri"/>
          <w:bCs/>
        </w:rPr>
        <w:t xml:space="preserve"> ……………………………………………………………………………………….</w:t>
      </w:r>
      <w:r w:rsidR="009B076D">
        <w:rPr>
          <w:rFonts w:eastAsia="Calibri"/>
          <w:bCs/>
        </w:rPr>
        <w:t>32</w:t>
      </w:r>
    </w:p>
    <w:p w14:paraId="6C1F374E" w14:textId="5F5A9B2E" w:rsidR="00D3270A" w:rsidRDefault="00D3270A" w:rsidP="00D3270A">
      <w:pPr>
        <w:spacing w:line="480" w:lineRule="auto"/>
        <w:jc w:val="center"/>
        <w:rPr>
          <w:rFonts w:eastAsia="Calibri"/>
          <w:bCs/>
        </w:rPr>
      </w:pPr>
    </w:p>
    <w:p w14:paraId="32000C34" w14:textId="46E0EE39" w:rsidR="00D3270A" w:rsidRDefault="00D3270A" w:rsidP="00D3270A">
      <w:pPr>
        <w:spacing w:line="480" w:lineRule="auto"/>
        <w:jc w:val="center"/>
        <w:rPr>
          <w:rFonts w:eastAsia="Calibri"/>
          <w:bCs/>
        </w:rPr>
      </w:pPr>
    </w:p>
    <w:p w14:paraId="3E1FD78D" w14:textId="669D03B4" w:rsidR="00D3270A" w:rsidRDefault="00D3270A" w:rsidP="00D3270A">
      <w:pPr>
        <w:spacing w:line="480" w:lineRule="auto"/>
        <w:jc w:val="center"/>
        <w:rPr>
          <w:rFonts w:eastAsia="Calibri"/>
          <w:bCs/>
        </w:rPr>
      </w:pPr>
    </w:p>
    <w:p w14:paraId="30A3F52C" w14:textId="1D01583A" w:rsidR="00D3270A" w:rsidRDefault="00D3270A" w:rsidP="00D3270A">
      <w:pPr>
        <w:spacing w:line="480" w:lineRule="auto"/>
        <w:jc w:val="center"/>
        <w:rPr>
          <w:rFonts w:eastAsia="Calibri"/>
          <w:bCs/>
        </w:rPr>
      </w:pPr>
    </w:p>
    <w:p w14:paraId="57A2683C" w14:textId="0C85A45C" w:rsidR="00D3270A" w:rsidRDefault="00D3270A" w:rsidP="00D3270A">
      <w:pPr>
        <w:spacing w:line="480" w:lineRule="auto"/>
        <w:jc w:val="center"/>
        <w:rPr>
          <w:rFonts w:eastAsia="Calibri"/>
          <w:bCs/>
        </w:rPr>
      </w:pPr>
    </w:p>
    <w:p w14:paraId="7DFF19BC" w14:textId="3E8B49F7" w:rsidR="00D3270A" w:rsidRDefault="00D3270A" w:rsidP="00D3270A">
      <w:pPr>
        <w:spacing w:line="480" w:lineRule="auto"/>
        <w:jc w:val="center"/>
        <w:rPr>
          <w:rFonts w:eastAsia="Calibri"/>
          <w:bCs/>
        </w:rPr>
      </w:pPr>
    </w:p>
    <w:p w14:paraId="00A16E90" w14:textId="4C1B3805" w:rsidR="00D3270A" w:rsidRDefault="00D3270A" w:rsidP="00D3270A">
      <w:pPr>
        <w:spacing w:line="480" w:lineRule="auto"/>
        <w:jc w:val="center"/>
        <w:rPr>
          <w:rFonts w:eastAsia="Calibri"/>
          <w:bCs/>
        </w:rPr>
      </w:pPr>
    </w:p>
    <w:p w14:paraId="4B40EA03" w14:textId="77777777" w:rsidR="00D3270A" w:rsidRPr="00D3270A" w:rsidRDefault="00D3270A" w:rsidP="00D3270A">
      <w:pPr>
        <w:spacing w:line="480" w:lineRule="auto"/>
        <w:rPr>
          <w:rFonts w:eastAsia="Calibri"/>
          <w:bCs/>
        </w:rPr>
      </w:pPr>
    </w:p>
    <w:p w14:paraId="736BABDD" w14:textId="04AD2FEE" w:rsidR="00D3270A" w:rsidRDefault="00D3270A" w:rsidP="00D3270A">
      <w:pPr>
        <w:spacing w:line="480" w:lineRule="auto"/>
        <w:jc w:val="center"/>
        <w:rPr>
          <w:rFonts w:eastAsia="Calibri"/>
          <w:bCs/>
        </w:rPr>
      </w:pPr>
    </w:p>
    <w:p w14:paraId="03146DA5" w14:textId="41BEFE8D" w:rsidR="00D3270A" w:rsidRDefault="00D3270A" w:rsidP="00D3270A">
      <w:pPr>
        <w:spacing w:line="480" w:lineRule="auto"/>
        <w:jc w:val="center"/>
        <w:rPr>
          <w:rFonts w:eastAsia="Calibri"/>
          <w:bCs/>
        </w:rPr>
      </w:pPr>
    </w:p>
    <w:p w14:paraId="57383620" w14:textId="22813E5F" w:rsidR="00D3270A" w:rsidRDefault="00D3270A" w:rsidP="00D3270A">
      <w:pPr>
        <w:spacing w:line="480" w:lineRule="auto"/>
        <w:jc w:val="center"/>
        <w:rPr>
          <w:rFonts w:eastAsia="Calibri"/>
          <w:bCs/>
        </w:rPr>
      </w:pPr>
    </w:p>
    <w:p w14:paraId="534286B2" w14:textId="3A363FBE" w:rsidR="00D3270A" w:rsidRDefault="00D3270A" w:rsidP="00D3270A">
      <w:pPr>
        <w:spacing w:line="480" w:lineRule="auto"/>
        <w:jc w:val="center"/>
        <w:rPr>
          <w:rFonts w:eastAsia="Calibri"/>
          <w:bCs/>
        </w:rPr>
      </w:pPr>
    </w:p>
    <w:p w14:paraId="4E383723" w14:textId="6102834A" w:rsidR="00D3270A" w:rsidRPr="00D3270A" w:rsidRDefault="00D3270A" w:rsidP="00D3270A">
      <w:pPr>
        <w:spacing w:line="480" w:lineRule="auto"/>
        <w:jc w:val="center"/>
        <w:rPr>
          <w:rFonts w:eastAsia="Calibri"/>
          <w:b/>
        </w:rPr>
      </w:pPr>
      <w:r w:rsidRPr="00D3270A">
        <w:rPr>
          <w:rFonts w:eastAsia="Calibri"/>
          <w:b/>
        </w:rPr>
        <w:lastRenderedPageBreak/>
        <w:t xml:space="preserve">List of Tables </w:t>
      </w:r>
    </w:p>
    <w:p w14:paraId="38738D7E" w14:textId="118C522D" w:rsidR="00D3270A" w:rsidRDefault="00D3270A" w:rsidP="00D3270A">
      <w:pPr>
        <w:pStyle w:val="ListParagraph"/>
        <w:numPr>
          <w:ilvl w:val="0"/>
          <w:numId w:val="9"/>
        </w:numPr>
        <w:spacing w:line="480" w:lineRule="auto"/>
        <w:rPr>
          <w:rFonts w:ascii="Times New Roman" w:eastAsia="Calibri" w:hAnsi="Times New Roman" w:cs="Times New Roman"/>
          <w:bCs/>
          <w:sz w:val="24"/>
          <w:szCs w:val="24"/>
        </w:rPr>
      </w:pPr>
      <w:r w:rsidRPr="00D3270A">
        <w:rPr>
          <w:rFonts w:ascii="Times New Roman" w:eastAsia="Calibri" w:hAnsi="Times New Roman" w:cs="Times New Roman"/>
          <w:bCs/>
          <w:sz w:val="24"/>
          <w:szCs w:val="24"/>
        </w:rPr>
        <w:t>S</w:t>
      </w:r>
      <w:r>
        <w:rPr>
          <w:rFonts w:ascii="Times New Roman" w:eastAsia="Calibri" w:hAnsi="Times New Roman" w:cs="Times New Roman"/>
          <w:bCs/>
          <w:sz w:val="24"/>
          <w:szCs w:val="24"/>
        </w:rPr>
        <w:t>earch Strategy …………………………………………………………………………...</w:t>
      </w:r>
      <w:r w:rsidR="002C7E89">
        <w:rPr>
          <w:rFonts w:ascii="Times New Roman" w:eastAsia="Calibri" w:hAnsi="Times New Roman" w:cs="Times New Roman"/>
          <w:bCs/>
          <w:sz w:val="24"/>
          <w:szCs w:val="24"/>
        </w:rPr>
        <w:t>8</w:t>
      </w:r>
    </w:p>
    <w:p w14:paraId="0F87EFBB" w14:textId="0DCBD720" w:rsidR="00D3270A" w:rsidRDefault="00D3270A" w:rsidP="00D3270A">
      <w:pPr>
        <w:pStyle w:val="ListParagraph"/>
        <w:numPr>
          <w:ilvl w:val="0"/>
          <w:numId w:val="9"/>
        </w:num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Inclusion and Exclusion Criteria …………………………………………………………</w:t>
      </w:r>
      <w:r w:rsidR="002C7E89">
        <w:rPr>
          <w:rFonts w:ascii="Times New Roman" w:eastAsia="Calibri" w:hAnsi="Times New Roman" w:cs="Times New Roman"/>
          <w:bCs/>
          <w:sz w:val="24"/>
          <w:szCs w:val="24"/>
        </w:rPr>
        <w:t>.9</w:t>
      </w:r>
    </w:p>
    <w:p w14:paraId="2A5686D2" w14:textId="430180A8" w:rsidR="00D3270A" w:rsidRDefault="00D3270A" w:rsidP="00D3270A">
      <w:pPr>
        <w:pStyle w:val="ListParagraph"/>
        <w:numPr>
          <w:ilvl w:val="0"/>
          <w:numId w:val="9"/>
        </w:num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Data Extraction ………………………………………………………………………….</w:t>
      </w:r>
      <w:r w:rsidR="002C7E89">
        <w:rPr>
          <w:rFonts w:ascii="Times New Roman" w:eastAsia="Calibri" w:hAnsi="Times New Roman" w:cs="Times New Roman"/>
          <w:bCs/>
          <w:sz w:val="24"/>
          <w:szCs w:val="24"/>
        </w:rPr>
        <w:t>11</w:t>
      </w:r>
    </w:p>
    <w:p w14:paraId="7AA8B7D5" w14:textId="72A35A5D" w:rsidR="00D3270A" w:rsidRDefault="00D3270A" w:rsidP="00D3270A">
      <w:pPr>
        <w:pStyle w:val="ListParagraph"/>
        <w:numPr>
          <w:ilvl w:val="0"/>
          <w:numId w:val="9"/>
        </w:num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Quality Criteria Checklist ……………………………………………………………….</w:t>
      </w:r>
      <w:r w:rsidR="002C7E89">
        <w:rPr>
          <w:rFonts w:ascii="Times New Roman" w:eastAsia="Calibri" w:hAnsi="Times New Roman" w:cs="Times New Roman"/>
          <w:bCs/>
          <w:sz w:val="24"/>
          <w:szCs w:val="24"/>
        </w:rPr>
        <w:t>18</w:t>
      </w:r>
    </w:p>
    <w:p w14:paraId="465D238A" w14:textId="49AD1AAE" w:rsidR="00D3270A" w:rsidRPr="00D3270A" w:rsidRDefault="00D3270A" w:rsidP="00D3270A">
      <w:pPr>
        <w:pStyle w:val="ListParagraph"/>
        <w:numPr>
          <w:ilvl w:val="0"/>
          <w:numId w:val="9"/>
        </w:numPr>
        <w:spacing w:line="480" w:lineRule="auto"/>
        <w:rPr>
          <w:rFonts w:ascii="Times New Roman" w:eastAsia="Calibri" w:hAnsi="Times New Roman" w:cs="Times New Roman"/>
          <w:bCs/>
          <w:sz w:val="24"/>
          <w:szCs w:val="24"/>
        </w:rPr>
      </w:pPr>
      <w:r w:rsidRPr="00D3270A">
        <w:rPr>
          <w:rFonts w:ascii="Times New Roman" w:eastAsia="Calibri" w:hAnsi="Times New Roman" w:cs="Times New Roman"/>
          <w:bCs/>
          <w:sz w:val="24"/>
          <w:szCs w:val="24"/>
        </w:rPr>
        <w:t>Conclusion Grading Table</w:t>
      </w:r>
      <w:r>
        <w:rPr>
          <w:rFonts w:ascii="Times New Roman" w:eastAsia="Calibri" w:hAnsi="Times New Roman" w:cs="Times New Roman"/>
          <w:bCs/>
          <w:sz w:val="24"/>
          <w:szCs w:val="24"/>
        </w:rPr>
        <w:t xml:space="preserve"> ………………………………………………………………</w:t>
      </w:r>
      <w:r w:rsidR="00B4292F">
        <w:rPr>
          <w:rFonts w:ascii="Times New Roman" w:eastAsia="Calibri" w:hAnsi="Times New Roman" w:cs="Times New Roman"/>
          <w:bCs/>
          <w:sz w:val="24"/>
          <w:szCs w:val="24"/>
        </w:rPr>
        <w:t>30</w:t>
      </w:r>
    </w:p>
    <w:p w14:paraId="64F4080E" w14:textId="77777777" w:rsidR="005335B6" w:rsidRPr="00D3270A" w:rsidRDefault="005335B6" w:rsidP="005335B6">
      <w:pPr>
        <w:spacing w:line="480" w:lineRule="auto"/>
        <w:rPr>
          <w:rFonts w:eastAsia="Calibri"/>
          <w:bCs/>
        </w:rPr>
      </w:pPr>
    </w:p>
    <w:p w14:paraId="06FE05F1" w14:textId="4C2387C4" w:rsidR="00D3270A" w:rsidRPr="00D3270A" w:rsidRDefault="00D3270A" w:rsidP="00D3270A">
      <w:pPr>
        <w:spacing w:line="480" w:lineRule="auto"/>
        <w:ind w:left="360"/>
        <w:jc w:val="center"/>
        <w:rPr>
          <w:rFonts w:eastAsia="Calibri"/>
          <w:b/>
        </w:rPr>
      </w:pPr>
      <w:r w:rsidRPr="00D3270A">
        <w:rPr>
          <w:rFonts w:eastAsia="Calibri"/>
          <w:b/>
        </w:rPr>
        <w:t>List of Figures</w:t>
      </w:r>
    </w:p>
    <w:p w14:paraId="0A1C3C41" w14:textId="7C7B1F70" w:rsidR="00D3270A" w:rsidRPr="00D3270A" w:rsidRDefault="00D3270A" w:rsidP="00D3270A">
      <w:pPr>
        <w:pStyle w:val="ListParagraph"/>
        <w:numPr>
          <w:ilvl w:val="0"/>
          <w:numId w:val="10"/>
        </w:numPr>
        <w:spacing w:line="480" w:lineRule="auto"/>
        <w:rPr>
          <w:rFonts w:ascii="Times New Roman" w:eastAsia="Calibri" w:hAnsi="Times New Roman" w:cs="Times New Roman"/>
          <w:bCs/>
          <w:sz w:val="24"/>
          <w:szCs w:val="24"/>
        </w:rPr>
      </w:pPr>
      <w:r w:rsidRPr="00D3270A">
        <w:rPr>
          <w:rFonts w:ascii="Times New Roman" w:eastAsia="Calibri" w:hAnsi="Times New Roman" w:cs="Times New Roman"/>
          <w:bCs/>
          <w:sz w:val="24"/>
          <w:szCs w:val="24"/>
        </w:rPr>
        <w:t>PRISMA Flow Diagram</w:t>
      </w:r>
      <w:r>
        <w:rPr>
          <w:rFonts w:ascii="Times New Roman" w:eastAsia="Calibri" w:hAnsi="Times New Roman" w:cs="Times New Roman"/>
          <w:bCs/>
          <w:sz w:val="24"/>
          <w:szCs w:val="24"/>
        </w:rPr>
        <w:t xml:space="preserve"> ………………………………………………………………</w:t>
      </w:r>
      <w:r w:rsidR="002C7E89">
        <w:rPr>
          <w:rFonts w:ascii="Times New Roman" w:eastAsia="Calibri" w:hAnsi="Times New Roman" w:cs="Times New Roman"/>
          <w:bCs/>
          <w:sz w:val="24"/>
          <w:szCs w:val="24"/>
        </w:rPr>
        <w:t>20</w:t>
      </w:r>
    </w:p>
    <w:p w14:paraId="134B088A" w14:textId="4093445D" w:rsidR="00D3270A" w:rsidRDefault="00D3270A" w:rsidP="00D3270A">
      <w:pPr>
        <w:spacing w:line="480" w:lineRule="auto"/>
        <w:jc w:val="center"/>
        <w:rPr>
          <w:rFonts w:eastAsia="Calibri"/>
          <w:bCs/>
        </w:rPr>
      </w:pPr>
    </w:p>
    <w:p w14:paraId="6CB28065" w14:textId="16F49004" w:rsidR="00D3270A" w:rsidRDefault="00D3270A" w:rsidP="00D3270A">
      <w:pPr>
        <w:spacing w:line="480" w:lineRule="auto"/>
        <w:jc w:val="center"/>
        <w:rPr>
          <w:rFonts w:eastAsia="Calibri"/>
          <w:bCs/>
        </w:rPr>
      </w:pPr>
    </w:p>
    <w:p w14:paraId="3F459D87" w14:textId="6CB92719" w:rsidR="00D3270A" w:rsidRDefault="00D3270A" w:rsidP="0074540A">
      <w:pPr>
        <w:rPr>
          <w:rFonts w:eastAsia="Calibri"/>
          <w:bCs/>
        </w:rPr>
      </w:pPr>
    </w:p>
    <w:p w14:paraId="161DC8DF" w14:textId="0FAFBDF3" w:rsidR="00D3270A" w:rsidRDefault="00D3270A" w:rsidP="0074540A">
      <w:pPr>
        <w:rPr>
          <w:rFonts w:eastAsia="Calibri"/>
          <w:bCs/>
        </w:rPr>
      </w:pPr>
    </w:p>
    <w:p w14:paraId="6416C9D3" w14:textId="5949867B" w:rsidR="00D3270A" w:rsidRDefault="00D3270A" w:rsidP="0074540A">
      <w:pPr>
        <w:rPr>
          <w:rFonts w:eastAsia="Calibri"/>
          <w:bCs/>
        </w:rPr>
      </w:pPr>
    </w:p>
    <w:p w14:paraId="74B90CEC" w14:textId="7A31BDAE" w:rsidR="00D3270A" w:rsidRDefault="00D3270A" w:rsidP="0074540A">
      <w:pPr>
        <w:rPr>
          <w:rFonts w:eastAsia="Calibri"/>
          <w:bCs/>
        </w:rPr>
      </w:pPr>
    </w:p>
    <w:p w14:paraId="6146B777" w14:textId="70F948CA" w:rsidR="00D3270A" w:rsidRDefault="00D3270A" w:rsidP="0074540A">
      <w:pPr>
        <w:rPr>
          <w:rFonts w:eastAsia="Calibri"/>
          <w:bCs/>
        </w:rPr>
      </w:pPr>
    </w:p>
    <w:p w14:paraId="266A5130" w14:textId="57B9762D" w:rsidR="00D3270A" w:rsidRDefault="00D3270A" w:rsidP="0074540A">
      <w:pPr>
        <w:rPr>
          <w:rFonts w:eastAsia="Calibri"/>
          <w:bCs/>
        </w:rPr>
      </w:pPr>
    </w:p>
    <w:p w14:paraId="00F79117" w14:textId="3485D2AF" w:rsidR="00D3270A" w:rsidRDefault="00D3270A" w:rsidP="0074540A">
      <w:pPr>
        <w:rPr>
          <w:rFonts w:eastAsia="Calibri"/>
          <w:bCs/>
        </w:rPr>
      </w:pPr>
    </w:p>
    <w:p w14:paraId="0CF04750" w14:textId="78EC8ED4" w:rsidR="00D3270A" w:rsidRDefault="00D3270A" w:rsidP="0074540A">
      <w:pPr>
        <w:rPr>
          <w:rFonts w:eastAsia="Calibri"/>
          <w:bCs/>
        </w:rPr>
      </w:pPr>
    </w:p>
    <w:p w14:paraId="26305D81" w14:textId="287FF11C" w:rsidR="00D3270A" w:rsidRDefault="00D3270A" w:rsidP="0074540A">
      <w:pPr>
        <w:rPr>
          <w:rFonts w:eastAsia="Calibri"/>
          <w:bCs/>
        </w:rPr>
      </w:pPr>
    </w:p>
    <w:p w14:paraId="4F519171" w14:textId="074586D4" w:rsidR="00D3270A" w:rsidRDefault="00D3270A" w:rsidP="0074540A">
      <w:pPr>
        <w:rPr>
          <w:rFonts w:eastAsia="Calibri"/>
          <w:bCs/>
        </w:rPr>
      </w:pPr>
    </w:p>
    <w:p w14:paraId="11522047" w14:textId="16ACEC2F" w:rsidR="00D3270A" w:rsidRDefault="00D3270A" w:rsidP="0074540A">
      <w:pPr>
        <w:rPr>
          <w:rFonts w:eastAsia="Calibri"/>
          <w:bCs/>
        </w:rPr>
      </w:pPr>
    </w:p>
    <w:p w14:paraId="02ED76E2" w14:textId="6AF66B3B" w:rsidR="00D3270A" w:rsidRDefault="00D3270A" w:rsidP="0074540A">
      <w:pPr>
        <w:rPr>
          <w:rFonts w:eastAsia="Calibri"/>
          <w:bCs/>
        </w:rPr>
      </w:pPr>
    </w:p>
    <w:p w14:paraId="0A7C99F2" w14:textId="692A857F" w:rsidR="00D3270A" w:rsidRDefault="00D3270A" w:rsidP="0074540A">
      <w:pPr>
        <w:rPr>
          <w:rFonts w:eastAsia="Calibri"/>
          <w:bCs/>
        </w:rPr>
      </w:pPr>
    </w:p>
    <w:p w14:paraId="1F5035E6" w14:textId="63308D72" w:rsidR="00D3270A" w:rsidRDefault="00D3270A" w:rsidP="0074540A">
      <w:pPr>
        <w:rPr>
          <w:rFonts w:eastAsia="Calibri"/>
          <w:bCs/>
        </w:rPr>
      </w:pPr>
    </w:p>
    <w:p w14:paraId="58AF46E6" w14:textId="573FC264" w:rsidR="00D3270A" w:rsidRDefault="00D3270A" w:rsidP="0074540A">
      <w:pPr>
        <w:rPr>
          <w:rFonts w:eastAsia="Calibri"/>
          <w:bCs/>
        </w:rPr>
      </w:pPr>
    </w:p>
    <w:p w14:paraId="44115231" w14:textId="678AEFCD" w:rsidR="00D3270A" w:rsidRDefault="00D3270A" w:rsidP="0074540A">
      <w:pPr>
        <w:rPr>
          <w:rFonts w:eastAsia="Calibri"/>
          <w:bCs/>
        </w:rPr>
      </w:pPr>
    </w:p>
    <w:p w14:paraId="6C981DE6" w14:textId="00E5E784" w:rsidR="00D3270A" w:rsidRDefault="00D3270A" w:rsidP="0074540A">
      <w:pPr>
        <w:rPr>
          <w:rFonts w:eastAsia="Calibri"/>
          <w:bCs/>
        </w:rPr>
      </w:pPr>
    </w:p>
    <w:p w14:paraId="0EEF720C" w14:textId="77777777" w:rsidR="005335B6" w:rsidRDefault="005335B6" w:rsidP="0074540A">
      <w:pPr>
        <w:rPr>
          <w:rFonts w:eastAsia="Calibri"/>
          <w:bCs/>
        </w:rPr>
      </w:pPr>
    </w:p>
    <w:p w14:paraId="608F0829" w14:textId="497A652C" w:rsidR="00D3270A" w:rsidRDefault="00D3270A" w:rsidP="0074540A">
      <w:pPr>
        <w:rPr>
          <w:rFonts w:eastAsia="Calibri"/>
          <w:bCs/>
        </w:rPr>
      </w:pPr>
    </w:p>
    <w:p w14:paraId="7788249E" w14:textId="12F6E797" w:rsidR="00D3270A" w:rsidRDefault="00D3270A" w:rsidP="0074540A">
      <w:pPr>
        <w:rPr>
          <w:rFonts w:eastAsia="Calibri"/>
          <w:bCs/>
        </w:rPr>
      </w:pPr>
    </w:p>
    <w:p w14:paraId="0ACF31E2" w14:textId="49B95117" w:rsidR="005335B6" w:rsidRDefault="005335B6" w:rsidP="0074540A">
      <w:pPr>
        <w:rPr>
          <w:rFonts w:eastAsia="Calibri"/>
          <w:bCs/>
        </w:rPr>
      </w:pPr>
    </w:p>
    <w:p w14:paraId="6568BCB7" w14:textId="77777777" w:rsidR="005335B6" w:rsidRDefault="005335B6" w:rsidP="0074540A">
      <w:pPr>
        <w:rPr>
          <w:rFonts w:eastAsia="Calibri"/>
          <w:bCs/>
        </w:rPr>
      </w:pPr>
    </w:p>
    <w:p w14:paraId="28C9B47D" w14:textId="4DFFBF7A" w:rsidR="00D3270A" w:rsidRDefault="00D3270A" w:rsidP="0074540A">
      <w:pPr>
        <w:rPr>
          <w:rFonts w:eastAsia="Calibri"/>
        </w:rPr>
      </w:pPr>
    </w:p>
    <w:p w14:paraId="096E360B" w14:textId="5E3BD74B" w:rsidR="006D2151" w:rsidRPr="00FA6CB7" w:rsidRDefault="006D2151" w:rsidP="00FA6CB7">
      <w:pPr>
        <w:spacing w:line="480" w:lineRule="auto"/>
        <w:jc w:val="center"/>
        <w:rPr>
          <w:rFonts w:eastAsia="Calibri"/>
          <w:b/>
          <w:bCs/>
        </w:rPr>
      </w:pPr>
      <w:r w:rsidRPr="006D2151">
        <w:rPr>
          <w:rFonts w:eastAsia="Calibri"/>
          <w:b/>
          <w:bCs/>
        </w:rPr>
        <w:lastRenderedPageBreak/>
        <w:t>Abstract</w:t>
      </w:r>
    </w:p>
    <w:p w14:paraId="3A658D74" w14:textId="77777777" w:rsidR="00FA6CB7" w:rsidRDefault="00FA6CB7" w:rsidP="00FA6CB7">
      <w:pPr>
        <w:spacing w:after="160" w:line="480" w:lineRule="auto"/>
        <w:rPr>
          <w:bCs/>
        </w:rPr>
      </w:pPr>
      <w:r w:rsidRPr="00FA6CB7">
        <w:rPr>
          <w:rFonts w:eastAsia="Calibri"/>
          <w:i/>
          <w:iCs/>
        </w:rPr>
        <w:t>Objective:</w:t>
      </w:r>
      <w:r>
        <w:rPr>
          <w:rFonts w:eastAsia="Calibri"/>
        </w:rPr>
        <w:t xml:space="preserve"> </w:t>
      </w:r>
      <w:r>
        <w:rPr>
          <w:bCs/>
        </w:rPr>
        <w:t>T</w:t>
      </w:r>
      <w:r w:rsidRPr="00920D68">
        <w:rPr>
          <w:bCs/>
        </w:rPr>
        <w:t xml:space="preserve">o </w:t>
      </w:r>
      <w:r>
        <w:rPr>
          <w:bCs/>
        </w:rPr>
        <w:t xml:space="preserve">identify what effect herbal supplements have on reducing androgens in young women with Polycystic Ovary Syndrome (PCOS). </w:t>
      </w:r>
    </w:p>
    <w:p w14:paraId="71C5BE9D" w14:textId="1166BF1D" w:rsidR="00FA6CB7" w:rsidRPr="00FA6CB7" w:rsidRDefault="00FA6CB7" w:rsidP="00FA6CB7">
      <w:pPr>
        <w:spacing w:after="160" w:line="480" w:lineRule="auto"/>
        <w:rPr>
          <w:bCs/>
        </w:rPr>
      </w:pPr>
      <w:r w:rsidRPr="00FA6CB7">
        <w:rPr>
          <w:rFonts w:eastAsia="Calibri"/>
          <w:i/>
          <w:iCs/>
        </w:rPr>
        <w:t>Methods:</w:t>
      </w:r>
      <w:r w:rsidRPr="00FA6CB7">
        <w:rPr>
          <w:bCs/>
        </w:rPr>
        <w:t xml:space="preserve"> </w:t>
      </w:r>
      <w:r w:rsidRPr="002D2CC0">
        <w:rPr>
          <w:bCs/>
        </w:rPr>
        <w:t>An electronic literature search was conduct</w:t>
      </w:r>
      <w:r>
        <w:rPr>
          <w:bCs/>
        </w:rPr>
        <w:t>ed during May and June of 2021</w:t>
      </w:r>
      <w:r w:rsidRPr="002D2CC0">
        <w:rPr>
          <w:bCs/>
        </w:rPr>
        <w:t xml:space="preserve"> to identify studies</w:t>
      </w:r>
      <w:r>
        <w:rPr>
          <w:bCs/>
        </w:rPr>
        <w:t xml:space="preserve"> published between </w:t>
      </w:r>
      <w:r w:rsidRPr="002D2CC0">
        <w:rPr>
          <w:bCs/>
        </w:rPr>
        <w:t>200</w:t>
      </w:r>
      <w:r>
        <w:rPr>
          <w:bCs/>
        </w:rPr>
        <w:t>4</w:t>
      </w:r>
      <w:r w:rsidRPr="002D2CC0">
        <w:rPr>
          <w:bCs/>
        </w:rPr>
        <w:t xml:space="preserve"> and 202</w:t>
      </w:r>
      <w:r>
        <w:rPr>
          <w:bCs/>
        </w:rPr>
        <w:t>1</w:t>
      </w:r>
      <w:r w:rsidRPr="002D2CC0">
        <w:rPr>
          <w:bCs/>
        </w:rPr>
        <w:t>via the following databases: Academic Search Ultimate, Agricola, Biological Abstracts, E- Journals, MEDLINE Complete, Alt Health Watch and CINAHL Complete through eBook Clinical Collection (EBSCO)</w:t>
      </w:r>
      <w:r>
        <w:rPr>
          <w:bCs/>
        </w:rPr>
        <w:t xml:space="preserve">, as well as Google Scholar. Participants were women with PCOS aged 18-42 and treated with various herbal supplements. Articles included in this systematic review were critically appraised via the Quality Criteria Checklist (QCC).  </w:t>
      </w:r>
    </w:p>
    <w:p w14:paraId="37E08773" w14:textId="30E4E163" w:rsidR="00FA6CB7" w:rsidRPr="005335B6" w:rsidRDefault="00FA6CB7" w:rsidP="00FA6CB7">
      <w:pPr>
        <w:spacing w:line="480" w:lineRule="auto"/>
        <w:rPr>
          <w:rFonts w:eastAsia="Calibri"/>
        </w:rPr>
      </w:pPr>
      <w:r w:rsidRPr="00356CC5">
        <w:rPr>
          <w:rFonts w:eastAsia="Calibri"/>
          <w:i/>
          <w:iCs/>
        </w:rPr>
        <w:t>Results:</w:t>
      </w:r>
      <w:r w:rsidR="005335B6">
        <w:rPr>
          <w:rFonts w:eastAsia="Calibri"/>
        </w:rPr>
        <w:t xml:space="preserve"> </w:t>
      </w:r>
      <w:r w:rsidR="005335B6">
        <w:t xml:space="preserve">There was a total of five studies included and evaluated in this systematic review. Two of the five articles are </w:t>
      </w:r>
      <w:r w:rsidR="00051EC0">
        <w:t>r</w:t>
      </w:r>
      <w:r w:rsidR="005335B6">
        <w:t xml:space="preserve">andomized </w:t>
      </w:r>
      <w:r w:rsidR="00051EC0">
        <w:t>c</w:t>
      </w:r>
      <w:r w:rsidR="005335B6">
        <w:t xml:space="preserve">ontrolled </w:t>
      </w:r>
      <w:r w:rsidR="00051EC0">
        <w:t>t</w:t>
      </w:r>
      <w:r w:rsidR="005335B6">
        <w:t xml:space="preserve">rials (RCT) (Ainehchi et al., 2020; Grant, 2010) and the remaining three articles are </w:t>
      </w:r>
      <w:r w:rsidR="00051EC0">
        <w:t>e</w:t>
      </w:r>
      <w:r w:rsidR="005335B6">
        <w:t xml:space="preserve">xperimental </w:t>
      </w:r>
      <w:r w:rsidR="00051EC0">
        <w:t>s</w:t>
      </w:r>
      <w:r w:rsidR="005335B6">
        <w:t>tudies (Akdogan et al, 2007; Armanini et al., 2007; Luan &amp; Sun, 2015).</w:t>
      </w:r>
      <w:r w:rsidR="00356CC5">
        <w:t xml:space="preserve"> All studies evaluated how androgen levels were affected by herbal supplement treatments on the study populations. </w:t>
      </w:r>
    </w:p>
    <w:p w14:paraId="276C2656" w14:textId="0F4E9014" w:rsidR="00356CC5" w:rsidRDefault="00FA6CB7" w:rsidP="006D2151">
      <w:pPr>
        <w:spacing w:line="480" w:lineRule="auto"/>
        <w:rPr>
          <w:bCs/>
        </w:rPr>
      </w:pPr>
      <w:r w:rsidRPr="00FA6CB7">
        <w:rPr>
          <w:rFonts w:eastAsia="Calibri"/>
          <w:i/>
          <w:iCs/>
        </w:rPr>
        <w:t xml:space="preserve">Conclusion: </w:t>
      </w:r>
      <w:r>
        <w:rPr>
          <w:bCs/>
        </w:rPr>
        <w:t>Based on the studies from this systematic review, it is evident that herbal supplements (spearmint, ginger, cinnamon, sweet orange groups, glabridin) can significantly lower biochemical androgen levels and can significantly improv</w:t>
      </w:r>
      <w:r w:rsidR="00843BF3">
        <w:rPr>
          <w:bCs/>
        </w:rPr>
        <w:t>e</w:t>
      </w:r>
      <w:r>
        <w:rPr>
          <w:bCs/>
        </w:rPr>
        <w:t xml:space="preserve"> clinical features (acne and hirsutism) of elevated androgens in young women with PCOS. Further research must be conducted on human subjects with PCOS. Further research should also include studies that look at isolated, individual herbal supplement treatment on this population without medicine or multiple herbal components in one study or review. </w:t>
      </w:r>
    </w:p>
    <w:p w14:paraId="10D835C4" w14:textId="77777777" w:rsidR="00356CC5" w:rsidRPr="00356CC5" w:rsidRDefault="00356CC5" w:rsidP="006D2151">
      <w:pPr>
        <w:spacing w:line="480" w:lineRule="auto"/>
        <w:rPr>
          <w:bCs/>
        </w:rPr>
      </w:pPr>
    </w:p>
    <w:p w14:paraId="54EAE5CB" w14:textId="513A6891" w:rsidR="00B81BE3" w:rsidRDefault="00B81BE3" w:rsidP="00516F38">
      <w:pPr>
        <w:spacing w:line="480" w:lineRule="auto"/>
        <w:jc w:val="center"/>
        <w:rPr>
          <w:b/>
        </w:rPr>
      </w:pPr>
      <w:r w:rsidRPr="00A278CD">
        <w:rPr>
          <w:b/>
        </w:rPr>
        <w:lastRenderedPageBreak/>
        <w:t>Introduction</w:t>
      </w:r>
    </w:p>
    <w:p w14:paraId="4FB0B673" w14:textId="62C5B6FA" w:rsidR="00AC391C" w:rsidRPr="00516F38" w:rsidRDefault="00375ADE" w:rsidP="00516F38">
      <w:pPr>
        <w:spacing w:line="480" w:lineRule="auto"/>
      </w:pPr>
      <w:r>
        <w:rPr>
          <w:b/>
        </w:rPr>
        <w:tab/>
      </w:r>
      <w:r w:rsidRPr="00516F38">
        <w:rPr>
          <w:bCs/>
        </w:rPr>
        <w:t xml:space="preserve">Polycystic Ovary Syndrome or </w:t>
      </w:r>
      <w:r w:rsidR="00854646" w:rsidRPr="00516F38">
        <w:rPr>
          <w:bCs/>
        </w:rPr>
        <w:t>P</w:t>
      </w:r>
      <w:r w:rsidRPr="00516F38">
        <w:rPr>
          <w:bCs/>
        </w:rPr>
        <w:t xml:space="preserve">olycystic </w:t>
      </w:r>
      <w:r w:rsidR="00854646" w:rsidRPr="00516F38">
        <w:rPr>
          <w:bCs/>
        </w:rPr>
        <w:t>O</w:t>
      </w:r>
      <w:r w:rsidRPr="00516F38">
        <w:rPr>
          <w:bCs/>
        </w:rPr>
        <w:t xml:space="preserve">varian </w:t>
      </w:r>
      <w:r w:rsidR="00854646" w:rsidRPr="00516F38">
        <w:rPr>
          <w:bCs/>
        </w:rPr>
        <w:t>S</w:t>
      </w:r>
      <w:r w:rsidRPr="00516F38">
        <w:rPr>
          <w:bCs/>
        </w:rPr>
        <w:t xml:space="preserve">yndrome (PCOS) is a lifelong chronic disease </w:t>
      </w:r>
      <w:r w:rsidR="003A0BBD" w:rsidRPr="00516F38">
        <w:rPr>
          <w:bCs/>
        </w:rPr>
        <w:t>and</w:t>
      </w:r>
      <w:r w:rsidR="00854646" w:rsidRPr="00516F38">
        <w:rPr>
          <w:bCs/>
        </w:rPr>
        <w:t xml:space="preserve"> hormonal disorder and </w:t>
      </w:r>
      <w:r w:rsidR="00524301">
        <w:rPr>
          <w:bCs/>
        </w:rPr>
        <w:t>a</w:t>
      </w:r>
      <w:r w:rsidRPr="00516F38">
        <w:rPr>
          <w:bCs/>
        </w:rPr>
        <w:t>ffects the endocrine system of women</w:t>
      </w:r>
      <w:r w:rsidR="005E6942" w:rsidRPr="00516F38">
        <w:rPr>
          <w:bCs/>
        </w:rPr>
        <w:t xml:space="preserve"> </w:t>
      </w:r>
      <w:r w:rsidRPr="00516F38">
        <w:rPr>
          <w:bCs/>
        </w:rPr>
        <w:t>or those who have female reproductive organs</w:t>
      </w:r>
      <w:r w:rsidR="005E6942" w:rsidRPr="00516F38">
        <w:rPr>
          <w:bCs/>
        </w:rPr>
        <w:t>,</w:t>
      </w:r>
      <w:r w:rsidRPr="00516F38">
        <w:rPr>
          <w:bCs/>
        </w:rPr>
        <w:t xml:space="preserve"> significantly during reproductive ages </w:t>
      </w:r>
      <w:r w:rsidR="00516F38" w:rsidRPr="001D3DF8">
        <w:rPr>
          <w:color w:val="000000"/>
          <w:shd w:val="clear" w:color="auto" w:fill="FFFFFF"/>
        </w:rPr>
        <w:t xml:space="preserve">(Polycystic ovary syndrome </w:t>
      </w:r>
      <w:r w:rsidR="001D3DF8" w:rsidRPr="001D3DF8">
        <w:rPr>
          <w:color w:val="000000"/>
          <w:shd w:val="clear" w:color="auto" w:fill="FFFFFF"/>
        </w:rPr>
        <w:t>[</w:t>
      </w:r>
      <w:r w:rsidR="00516F38" w:rsidRPr="001D3DF8">
        <w:rPr>
          <w:color w:val="000000"/>
          <w:shd w:val="clear" w:color="auto" w:fill="FFFFFF"/>
        </w:rPr>
        <w:t>PCOS</w:t>
      </w:r>
      <w:r w:rsidR="001D3DF8" w:rsidRPr="001D3DF8">
        <w:rPr>
          <w:color w:val="000000"/>
          <w:shd w:val="clear" w:color="auto" w:fill="FFFFFF"/>
        </w:rPr>
        <w:t>]</w:t>
      </w:r>
      <w:r w:rsidR="00516F38" w:rsidRPr="001D3DF8">
        <w:rPr>
          <w:color w:val="000000"/>
          <w:shd w:val="clear" w:color="auto" w:fill="FFFFFF"/>
        </w:rPr>
        <w:t>, 202</w:t>
      </w:r>
      <w:r w:rsidR="00B52670" w:rsidRPr="001D3DF8">
        <w:rPr>
          <w:color w:val="000000"/>
          <w:shd w:val="clear" w:color="auto" w:fill="FFFFFF"/>
        </w:rPr>
        <w:t>0</w:t>
      </w:r>
      <w:r w:rsidR="00516F38" w:rsidRPr="001D3DF8">
        <w:rPr>
          <w:color w:val="000000"/>
          <w:shd w:val="clear" w:color="auto" w:fill="FFFFFF"/>
        </w:rPr>
        <w:t>).</w:t>
      </w:r>
      <w:r w:rsidR="00854646" w:rsidRPr="00516F38">
        <w:rPr>
          <w:bCs/>
        </w:rPr>
        <w:t xml:space="preserve">The etiology </w:t>
      </w:r>
      <w:r w:rsidR="003A0BBD" w:rsidRPr="00516F38">
        <w:rPr>
          <w:bCs/>
        </w:rPr>
        <w:t xml:space="preserve">and pathogenesis </w:t>
      </w:r>
      <w:r w:rsidR="00854646" w:rsidRPr="00516F38">
        <w:rPr>
          <w:bCs/>
        </w:rPr>
        <w:t xml:space="preserve">of PCOS is unknown and further research is needed to understand why PCOS </w:t>
      </w:r>
      <w:r w:rsidR="00524301">
        <w:rPr>
          <w:bCs/>
        </w:rPr>
        <w:t>a</w:t>
      </w:r>
      <w:r w:rsidR="00854646" w:rsidRPr="00516F38">
        <w:rPr>
          <w:bCs/>
        </w:rPr>
        <w:t>ffects</w:t>
      </w:r>
      <w:r w:rsidR="00854646" w:rsidRPr="00854646">
        <w:rPr>
          <w:bCs/>
        </w:rPr>
        <w:t xml:space="preserve"> </w:t>
      </w:r>
      <w:r w:rsidR="005E6942">
        <w:rPr>
          <w:bCs/>
        </w:rPr>
        <w:t>six to twelve perc</w:t>
      </w:r>
      <w:r w:rsidR="005E6942" w:rsidRPr="008A64D6">
        <w:rPr>
          <w:bCs/>
        </w:rPr>
        <w:t>ent</w:t>
      </w:r>
      <w:r w:rsidR="00854646" w:rsidRPr="008A64D6">
        <w:rPr>
          <w:bCs/>
        </w:rPr>
        <w:t xml:space="preserve"> </w:t>
      </w:r>
      <w:r w:rsidR="003A0BBD" w:rsidRPr="008A64D6">
        <w:rPr>
          <w:bCs/>
        </w:rPr>
        <w:t xml:space="preserve">(approximately </w:t>
      </w:r>
      <w:r w:rsidR="005E6942" w:rsidRPr="008A64D6">
        <w:rPr>
          <w:bCs/>
        </w:rPr>
        <w:t>five</w:t>
      </w:r>
      <w:r w:rsidR="003A0BBD" w:rsidRPr="008A64D6">
        <w:rPr>
          <w:bCs/>
        </w:rPr>
        <w:t xml:space="preserve"> million women) </w:t>
      </w:r>
      <w:r w:rsidR="00854646" w:rsidRPr="008A64D6">
        <w:rPr>
          <w:bCs/>
        </w:rPr>
        <w:t>of reproductive</w:t>
      </w:r>
      <w:r w:rsidR="00524301">
        <w:rPr>
          <w:bCs/>
        </w:rPr>
        <w:t>-</w:t>
      </w:r>
      <w:r w:rsidR="00854646" w:rsidRPr="008A64D6">
        <w:rPr>
          <w:bCs/>
        </w:rPr>
        <w:t>aged women in the United States</w:t>
      </w:r>
      <w:r w:rsidR="00DC33FC" w:rsidRPr="008A64D6">
        <w:rPr>
          <w:bCs/>
        </w:rPr>
        <w:t xml:space="preserve"> alone</w:t>
      </w:r>
      <w:r w:rsidR="00854646" w:rsidRPr="008A64D6">
        <w:rPr>
          <w:bCs/>
        </w:rPr>
        <w:t xml:space="preserve"> </w:t>
      </w:r>
      <w:r w:rsidR="00516F38" w:rsidRPr="00516F38">
        <w:rPr>
          <w:color w:val="000000"/>
          <w:shd w:val="clear" w:color="auto" w:fill="FFFFFF"/>
        </w:rPr>
        <w:t>(</w:t>
      </w:r>
      <w:r w:rsidR="001D3DF8">
        <w:rPr>
          <w:color w:val="000000"/>
          <w:shd w:val="clear" w:color="auto" w:fill="FFFFFF"/>
        </w:rPr>
        <w:t xml:space="preserve">PCOS, </w:t>
      </w:r>
      <w:r w:rsidR="00516F38" w:rsidRPr="00516F38">
        <w:rPr>
          <w:color w:val="000000"/>
          <w:shd w:val="clear" w:color="auto" w:fill="FFFFFF"/>
        </w:rPr>
        <w:t>202</w:t>
      </w:r>
      <w:r w:rsidR="00B52670">
        <w:rPr>
          <w:color w:val="000000"/>
          <w:shd w:val="clear" w:color="auto" w:fill="FFFFFF"/>
        </w:rPr>
        <w:t>0</w:t>
      </w:r>
      <w:r w:rsidR="00854646" w:rsidRPr="008A64D6">
        <w:rPr>
          <w:bCs/>
        </w:rPr>
        <w:t xml:space="preserve">; </w:t>
      </w:r>
      <w:r w:rsidR="008A64D6" w:rsidRPr="008A64D6">
        <w:rPr>
          <w:color w:val="000000"/>
          <w:shd w:val="clear" w:color="auto" w:fill="FFFFFF"/>
        </w:rPr>
        <w:t>PCOS and diabetes</w:t>
      </w:r>
      <w:r w:rsidR="00854646" w:rsidRPr="008A64D6">
        <w:rPr>
          <w:color w:val="000000"/>
          <w:shd w:val="clear" w:color="auto" w:fill="FFFFFF"/>
        </w:rPr>
        <w:t>, 2020</w:t>
      </w:r>
      <w:r w:rsidR="003A0BBD" w:rsidRPr="008A64D6">
        <w:rPr>
          <w:color w:val="000000"/>
          <w:shd w:val="clear" w:color="auto" w:fill="FFFFFF"/>
        </w:rPr>
        <w:t xml:space="preserve">; Rosenfield </w:t>
      </w:r>
      <w:r w:rsidR="003A0BBD">
        <w:rPr>
          <w:color w:val="000000"/>
          <w:shd w:val="clear" w:color="auto" w:fill="FFFFFF"/>
        </w:rPr>
        <w:t>&amp; Ehrmann, 2016</w:t>
      </w:r>
      <w:r w:rsidR="00854646" w:rsidRPr="00854646">
        <w:rPr>
          <w:color w:val="000000"/>
          <w:shd w:val="clear" w:color="auto" w:fill="FFFFFF"/>
        </w:rPr>
        <w:t>)</w:t>
      </w:r>
      <w:r w:rsidR="00854646" w:rsidRPr="00854646">
        <w:rPr>
          <w:color w:val="000000"/>
        </w:rPr>
        <w:t>.</w:t>
      </w:r>
      <w:r w:rsidR="00854646">
        <w:rPr>
          <w:color w:val="000000"/>
        </w:rPr>
        <w:t xml:space="preserve"> </w:t>
      </w:r>
      <w:r w:rsidR="003A0BBD">
        <w:rPr>
          <w:color w:val="000000"/>
        </w:rPr>
        <w:t>Originally, in 1935, Stein and Leventhal</w:t>
      </w:r>
      <w:r w:rsidR="000C6337">
        <w:rPr>
          <w:color w:val="000000"/>
        </w:rPr>
        <w:t xml:space="preserve"> </w:t>
      </w:r>
      <w:r w:rsidR="003A0BBD">
        <w:rPr>
          <w:color w:val="000000"/>
        </w:rPr>
        <w:t>defined PCOS as being a syndrome with the following characteristics: oligomenorrhea, polycystic ovaries, acne, hirsutism, overweight and obesity (Rosenfield &amp; Ehrmann, 2016</w:t>
      </w:r>
      <w:r w:rsidR="000C6337">
        <w:rPr>
          <w:color w:val="000000"/>
        </w:rPr>
        <w:t>; Stein &amp; Leventhal, 1935</w:t>
      </w:r>
      <w:r w:rsidR="003A0BBD">
        <w:rPr>
          <w:color w:val="000000"/>
        </w:rPr>
        <w:t xml:space="preserve">). </w:t>
      </w:r>
    </w:p>
    <w:p w14:paraId="4A18D29F" w14:textId="5254E505" w:rsidR="00AC391C" w:rsidRDefault="00DC33FC" w:rsidP="00516F38">
      <w:pPr>
        <w:spacing w:line="480" w:lineRule="auto"/>
        <w:ind w:firstLine="720"/>
        <w:rPr>
          <w:color w:val="000000"/>
        </w:rPr>
      </w:pPr>
      <w:r>
        <w:rPr>
          <w:color w:val="000000"/>
        </w:rPr>
        <w:t xml:space="preserve">Today, the most widely used diagnostic criteria for PCOS is the Rotterdam Criteria which requires patients to meet two of the following three diagnostic criteria </w:t>
      </w:r>
      <w:proofErr w:type="gramStart"/>
      <w:r>
        <w:rPr>
          <w:color w:val="000000"/>
        </w:rPr>
        <w:t>in order to</w:t>
      </w:r>
      <w:proofErr w:type="gramEnd"/>
      <w:r>
        <w:rPr>
          <w:color w:val="000000"/>
        </w:rPr>
        <w:t xml:space="preserve"> be diagnosed with PCOS: polycystic ovaries, oligomenorrhea, and hyperandrogenism</w:t>
      </w:r>
      <w:r w:rsidR="001D3DF8">
        <w:rPr>
          <w:color w:val="000000"/>
          <w:shd w:val="clear" w:color="auto" w:fill="FFFFFF"/>
        </w:rPr>
        <w:t xml:space="preserve"> (PCOS, 2020). </w:t>
      </w:r>
      <w:r w:rsidR="00AC391C">
        <w:rPr>
          <w:color w:val="000000"/>
        </w:rPr>
        <w:t>Polycystic ovaries can be defined as ovaries that have multiple cysts or fluid</w:t>
      </w:r>
      <w:r w:rsidR="00693035">
        <w:rPr>
          <w:color w:val="000000"/>
        </w:rPr>
        <w:t>-</w:t>
      </w:r>
      <w:r w:rsidR="00AC391C">
        <w:rPr>
          <w:color w:val="000000"/>
        </w:rPr>
        <w:t xml:space="preserve">filled sacks </w:t>
      </w:r>
      <w:r w:rsidR="00F816F7">
        <w:rPr>
          <w:color w:val="000000"/>
        </w:rPr>
        <w:t xml:space="preserve">on or in the ovaries causing them to be enlarged </w:t>
      </w:r>
      <w:r w:rsidR="001D3DF8">
        <w:rPr>
          <w:color w:val="000000"/>
          <w:shd w:val="clear" w:color="auto" w:fill="FFFFFF"/>
        </w:rPr>
        <w:t>(PCOS, 2020).</w:t>
      </w:r>
      <w:r w:rsidR="00516F38">
        <w:rPr>
          <w:color w:val="000000"/>
          <w:shd w:val="clear" w:color="auto" w:fill="FFFFFF"/>
        </w:rPr>
        <w:t xml:space="preserve"> </w:t>
      </w:r>
      <w:r w:rsidR="00F816F7">
        <w:rPr>
          <w:color w:val="000000"/>
        </w:rPr>
        <w:t xml:space="preserve">These cysts can often appear and are commonly referred to as “a string of pearls” when seen via a pelvic ultrasound. Oligomenorrhea can be defined as irregular menstrual cycles such as those that miss or skip menses (a </w:t>
      </w:r>
      <w:r w:rsidR="0036277A">
        <w:rPr>
          <w:color w:val="000000"/>
        </w:rPr>
        <w:t xml:space="preserve">regular </w:t>
      </w:r>
      <w:r w:rsidR="00F816F7">
        <w:rPr>
          <w:color w:val="000000"/>
        </w:rPr>
        <w:t xml:space="preserve">bleeding period) </w:t>
      </w:r>
      <w:r w:rsidR="001D3DF8">
        <w:rPr>
          <w:color w:val="000000"/>
          <w:shd w:val="clear" w:color="auto" w:fill="FFFFFF"/>
        </w:rPr>
        <w:t>(PCOS, 2020).</w:t>
      </w:r>
      <w:r w:rsidR="00F816F7">
        <w:rPr>
          <w:color w:val="000000"/>
        </w:rPr>
        <w:t xml:space="preserve"> Oligomenorrhea can also refer to menses that result in too light or too heavy in flow, or those that are too long or short in duration as compared to an average cycle </w:t>
      </w:r>
      <w:r w:rsidR="001D3DF8">
        <w:rPr>
          <w:color w:val="000000"/>
        </w:rPr>
        <w:t>length (PCOS, 2020).</w:t>
      </w:r>
      <w:r w:rsidR="00516F38">
        <w:rPr>
          <w:color w:val="000000"/>
          <w:shd w:val="clear" w:color="auto" w:fill="FFFFFF"/>
        </w:rPr>
        <w:t xml:space="preserve"> </w:t>
      </w:r>
      <w:r w:rsidR="00F816F7">
        <w:rPr>
          <w:color w:val="000000"/>
        </w:rPr>
        <w:t xml:space="preserve">Oligomenorrhea can be determined via biochemical laboratory testing on blood, physical examinations, pelvic ultrasounds, and observations of menstrual cycles. Finally, hyperandrogenism can be defined as elevated androgen levels in women which </w:t>
      </w:r>
      <w:r w:rsidR="00F816F7">
        <w:rPr>
          <w:color w:val="000000"/>
        </w:rPr>
        <w:lastRenderedPageBreak/>
        <w:t xml:space="preserve">can result in elevated testosterone levels </w:t>
      </w:r>
      <w:r w:rsidR="00653235">
        <w:rPr>
          <w:color w:val="000000"/>
        </w:rPr>
        <w:t xml:space="preserve">in the blood </w:t>
      </w:r>
      <w:r w:rsidR="00F816F7">
        <w:rPr>
          <w:color w:val="000000"/>
        </w:rPr>
        <w:t xml:space="preserve">(such as free testosterone and total testosterone), </w:t>
      </w:r>
      <w:r w:rsidR="000F1628">
        <w:rPr>
          <w:color w:val="000000"/>
        </w:rPr>
        <w:t>elevated</w:t>
      </w:r>
      <w:r w:rsidR="005E6942">
        <w:rPr>
          <w:color w:val="000000"/>
        </w:rPr>
        <w:t xml:space="preserve"> </w:t>
      </w:r>
      <w:r w:rsidR="000F1628">
        <w:rPr>
          <w:color w:val="000000"/>
        </w:rPr>
        <w:t xml:space="preserve">levels </w:t>
      </w:r>
      <w:r w:rsidR="000F1628" w:rsidRPr="000F1628">
        <w:rPr>
          <w:color w:val="000000"/>
        </w:rPr>
        <w:t xml:space="preserve">of </w:t>
      </w:r>
      <w:proofErr w:type="spellStart"/>
      <w:r w:rsidR="000F1628" w:rsidRPr="000F1628">
        <w:rPr>
          <w:lang w:val="en"/>
        </w:rPr>
        <w:t>dehydroepiandrostenedione</w:t>
      </w:r>
      <w:proofErr w:type="spellEnd"/>
      <w:r w:rsidR="000F1628" w:rsidRPr="000F1628">
        <w:rPr>
          <w:lang w:val="en"/>
        </w:rPr>
        <w:t xml:space="preserve"> sulphate</w:t>
      </w:r>
      <w:r w:rsidR="005E6942">
        <w:rPr>
          <w:lang w:val="en"/>
        </w:rPr>
        <w:t xml:space="preserve"> (also referred to as dehydroepiandrosterone sulfate)</w:t>
      </w:r>
      <w:r w:rsidR="000F1628" w:rsidRPr="000F1628">
        <w:rPr>
          <w:lang w:val="en"/>
        </w:rPr>
        <w:t xml:space="preserve"> </w:t>
      </w:r>
      <w:r w:rsidR="000F1628" w:rsidRPr="000F1628">
        <w:rPr>
          <w:color w:val="000000"/>
        </w:rPr>
        <w:t>(DHEAS</w:t>
      </w:r>
      <w:r w:rsidR="000F1628">
        <w:rPr>
          <w:color w:val="000000"/>
        </w:rPr>
        <w:t>; a type of androgen</w:t>
      </w:r>
      <w:r w:rsidR="005E6942">
        <w:rPr>
          <w:color w:val="000000"/>
        </w:rPr>
        <w:t xml:space="preserve"> or male sex hormone</w:t>
      </w:r>
      <w:r w:rsidR="000F1628">
        <w:rPr>
          <w:color w:val="000000"/>
        </w:rPr>
        <w:t>),</w:t>
      </w:r>
      <w:r w:rsidR="005E6942">
        <w:rPr>
          <w:color w:val="000000"/>
        </w:rPr>
        <w:t xml:space="preserve"> dehydroepiandrosterone (DHEA; a type of androgen), androstenedione (a type of androgen), androstenediol (a type of androgen)</w:t>
      </w:r>
      <w:r w:rsidR="0036277A">
        <w:rPr>
          <w:color w:val="000000"/>
        </w:rPr>
        <w:t xml:space="preserve">, </w:t>
      </w:r>
      <w:r w:rsidR="00F816F7">
        <w:rPr>
          <w:color w:val="000000"/>
        </w:rPr>
        <w:t>hirsutism</w:t>
      </w:r>
      <w:r w:rsidR="00653235">
        <w:rPr>
          <w:color w:val="000000"/>
        </w:rPr>
        <w:t xml:space="preserve"> (excessive hair growth to the face, back, and chest such as that of male patterned hair growth)</w:t>
      </w:r>
      <w:r w:rsidR="00F816F7">
        <w:rPr>
          <w:color w:val="000000"/>
        </w:rPr>
        <w:t xml:space="preserve">, alopecia </w:t>
      </w:r>
      <w:r w:rsidR="00653235">
        <w:rPr>
          <w:color w:val="000000"/>
        </w:rPr>
        <w:t>(</w:t>
      </w:r>
      <w:r w:rsidR="00F816F7">
        <w:rPr>
          <w:color w:val="000000"/>
        </w:rPr>
        <w:t>hair loss</w:t>
      </w:r>
      <w:r w:rsidR="00653235">
        <w:rPr>
          <w:color w:val="000000"/>
        </w:rPr>
        <w:t>)</w:t>
      </w:r>
      <w:r w:rsidR="00F816F7">
        <w:rPr>
          <w:color w:val="000000"/>
        </w:rPr>
        <w:t xml:space="preserve">, acne, and central obesity </w:t>
      </w:r>
      <w:r w:rsidR="001D3DF8">
        <w:rPr>
          <w:color w:val="000000"/>
        </w:rPr>
        <w:t>(PCOS, 2020</w:t>
      </w:r>
      <w:r w:rsidR="00516F38">
        <w:rPr>
          <w:color w:val="000000"/>
          <w:shd w:val="clear" w:color="auto" w:fill="FFFFFF"/>
        </w:rPr>
        <w:t>;</w:t>
      </w:r>
      <w:r w:rsidR="00F816F7">
        <w:rPr>
          <w:color w:val="000000"/>
        </w:rPr>
        <w:t xml:space="preserve"> Oakley, 2014</w:t>
      </w:r>
      <w:r w:rsidR="000F1628">
        <w:rPr>
          <w:color w:val="000000"/>
        </w:rPr>
        <w:t>)</w:t>
      </w:r>
      <w:r w:rsidR="00653235">
        <w:rPr>
          <w:color w:val="000000"/>
        </w:rPr>
        <w:t>. Hyperandrogenism can be determined via biochemical laboratory blood tests</w:t>
      </w:r>
      <w:r w:rsidR="005E6942">
        <w:rPr>
          <w:color w:val="000000"/>
        </w:rPr>
        <w:t xml:space="preserve"> (androgen levels detected via blood tests: testosterone, DHEAS, DHEA, androstenedione and androstenediol)</w:t>
      </w:r>
      <w:r w:rsidR="00653235">
        <w:rPr>
          <w:color w:val="000000"/>
        </w:rPr>
        <w:t xml:space="preserve"> and through observations of clinical manifestations such as acne</w:t>
      </w:r>
      <w:r w:rsidR="005E6942">
        <w:rPr>
          <w:color w:val="000000"/>
        </w:rPr>
        <w:t>,</w:t>
      </w:r>
      <w:r w:rsidR="00653235">
        <w:rPr>
          <w:color w:val="000000"/>
        </w:rPr>
        <w:t xml:space="preserve"> </w:t>
      </w:r>
      <w:proofErr w:type="gramStart"/>
      <w:r w:rsidR="00653235">
        <w:rPr>
          <w:color w:val="000000"/>
        </w:rPr>
        <w:t>hirsutism</w:t>
      </w:r>
      <w:proofErr w:type="gramEnd"/>
      <w:r w:rsidR="00653235">
        <w:rPr>
          <w:color w:val="000000"/>
        </w:rPr>
        <w:t xml:space="preserve"> and alopecia. </w:t>
      </w:r>
    </w:p>
    <w:p w14:paraId="527E8F76" w14:textId="1F4C9B68" w:rsidR="00F2022E" w:rsidRDefault="0036277A" w:rsidP="00AC391C">
      <w:pPr>
        <w:spacing w:after="160" w:line="480" w:lineRule="auto"/>
        <w:ind w:firstLine="720"/>
        <w:rPr>
          <w:bCs/>
        </w:rPr>
      </w:pPr>
      <w:r>
        <w:rPr>
          <w:bCs/>
        </w:rPr>
        <w:t xml:space="preserve">Many animal studies have analyzed the effectiveness of herbal supplements on treating hyperandrogenism in PCOS, however very few human studies have analyzed this relationship. </w:t>
      </w:r>
      <w:r w:rsidR="00AC391C">
        <w:rPr>
          <w:color w:val="000000"/>
        </w:rPr>
        <w:t xml:space="preserve">The unwanted clinical features and manifestations of hyperandrogenism related to POCS, such as hirsutism and acne, can cause extreme emotional distress in those, specifically those identifying as women with PCOS. </w:t>
      </w:r>
      <w:r>
        <w:rPr>
          <w:bCs/>
        </w:rPr>
        <w:t xml:space="preserve">Hopefully this systematic review can shed light on the </w:t>
      </w:r>
      <w:proofErr w:type="gramStart"/>
      <w:r>
        <w:rPr>
          <w:bCs/>
        </w:rPr>
        <w:t>whether or not</w:t>
      </w:r>
      <w:proofErr w:type="gramEnd"/>
      <w:r>
        <w:rPr>
          <w:bCs/>
        </w:rPr>
        <w:t xml:space="preserve"> herbal supplements and remedies that may alleviate signs and symptoms of hyperandrogenism in women with PCOS. </w:t>
      </w:r>
      <w:r w:rsidR="00920D68" w:rsidRPr="00920D68">
        <w:rPr>
          <w:bCs/>
        </w:rPr>
        <w:t xml:space="preserve">The purpose of this review is to </w:t>
      </w:r>
      <w:r w:rsidR="00920D68">
        <w:rPr>
          <w:bCs/>
        </w:rPr>
        <w:t>identify what effect herbal supplements have on reducing androgens in young women with Polycystic Ovary Syndrome (PCOS).</w:t>
      </w:r>
      <w:r w:rsidR="00854646">
        <w:rPr>
          <w:bCs/>
        </w:rPr>
        <w:t xml:space="preserve"> </w:t>
      </w:r>
    </w:p>
    <w:p w14:paraId="011860F7" w14:textId="697522B8" w:rsidR="00B81BE3" w:rsidRDefault="00B81BE3" w:rsidP="00180F90">
      <w:pPr>
        <w:spacing w:after="160" w:line="259" w:lineRule="auto"/>
        <w:rPr>
          <w:bCs/>
        </w:rPr>
      </w:pPr>
    </w:p>
    <w:p w14:paraId="4DC1E7BA" w14:textId="1DE2D124" w:rsidR="00180F90" w:rsidRDefault="00180F90" w:rsidP="00180F90">
      <w:pPr>
        <w:spacing w:after="160" w:line="259" w:lineRule="auto"/>
        <w:rPr>
          <w:bCs/>
        </w:rPr>
      </w:pPr>
    </w:p>
    <w:p w14:paraId="217E057B" w14:textId="77777777" w:rsidR="001D3DF8" w:rsidRDefault="001D3DF8" w:rsidP="00180F90">
      <w:pPr>
        <w:spacing w:after="160" w:line="259" w:lineRule="auto"/>
        <w:rPr>
          <w:bCs/>
        </w:rPr>
      </w:pPr>
    </w:p>
    <w:p w14:paraId="11862910" w14:textId="62E1FE70" w:rsidR="00180F90" w:rsidRDefault="00180F90" w:rsidP="00180F90">
      <w:pPr>
        <w:spacing w:after="160" w:line="259" w:lineRule="auto"/>
        <w:rPr>
          <w:bCs/>
        </w:rPr>
      </w:pPr>
    </w:p>
    <w:p w14:paraId="12EAEE4D" w14:textId="77777777" w:rsidR="00180F90" w:rsidRPr="00920D68" w:rsidRDefault="00180F90" w:rsidP="00180F90">
      <w:pPr>
        <w:spacing w:after="160" w:line="259" w:lineRule="auto"/>
        <w:rPr>
          <w:bCs/>
        </w:rPr>
      </w:pPr>
    </w:p>
    <w:p w14:paraId="5C527F3A" w14:textId="77777777" w:rsidR="00B81BE3" w:rsidRPr="002E5288" w:rsidRDefault="00B81BE3" w:rsidP="00920D68">
      <w:pPr>
        <w:spacing w:line="480" w:lineRule="auto"/>
        <w:jc w:val="center"/>
        <w:rPr>
          <w:b/>
        </w:rPr>
      </w:pPr>
      <w:r w:rsidRPr="002E5288">
        <w:rPr>
          <w:b/>
        </w:rPr>
        <w:lastRenderedPageBreak/>
        <w:t>Methods</w:t>
      </w:r>
    </w:p>
    <w:p w14:paraId="7EE463E5" w14:textId="1AD940E7" w:rsidR="00F94430" w:rsidRPr="002E5288" w:rsidRDefault="00B81BE3" w:rsidP="000A3BB7">
      <w:pPr>
        <w:spacing w:line="480" w:lineRule="auto"/>
        <w:rPr>
          <w:b/>
        </w:rPr>
      </w:pPr>
      <w:r w:rsidRPr="002E5288">
        <w:rPr>
          <w:b/>
        </w:rPr>
        <w:t>Search Strategy</w:t>
      </w:r>
    </w:p>
    <w:p w14:paraId="51FD7EE0" w14:textId="67BF32B1" w:rsidR="00F2022E" w:rsidRDefault="00B81BE3" w:rsidP="00F2022E">
      <w:pPr>
        <w:pStyle w:val="NoSpacing"/>
        <w:spacing w:line="480" w:lineRule="auto"/>
        <w:ind w:firstLine="720"/>
        <w:rPr>
          <w:rFonts w:ascii="Times New Roman" w:hAnsi="Times New Roman" w:cs="Times New Roman"/>
          <w:bCs/>
          <w:sz w:val="24"/>
          <w:szCs w:val="24"/>
        </w:rPr>
      </w:pPr>
      <w:r w:rsidRPr="002E5288">
        <w:rPr>
          <w:rFonts w:ascii="Times New Roman" w:hAnsi="Times New Roman" w:cs="Times New Roman"/>
          <w:sz w:val="24"/>
          <w:szCs w:val="24"/>
        </w:rPr>
        <w:tab/>
      </w:r>
      <w:r w:rsidR="00920D68" w:rsidRPr="002D2CC0">
        <w:rPr>
          <w:rFonts w:ascii="Times New Roman" w:hAnsi="Times New Roman" w:cs="Times New Roman"/>
          <w:bCs/>
          <w:sz w:val="24"/>
          <w:szCs w:val="24"/>
        </w:rPr>
        <w:t>An electronic literature search was conduct</w:t>
      </w:r>
      <w:r w:rsidR="002834B9">
        <w:rPr>
          <w:rFonts w:ascii="Times New Roman" w:hAnsi="Times New Roman" w:cs="Times New Roman"/>
          <w:bCs/>
          <w:sz w:val="24"/>
          <w:szCs w:val="24"/>
        </w:rPr>
        <w:t>ed</w:t>
      </w:r>
      <w:r w:rsidR="00920D68">
        <w:rPr>
          <w:rFonts w:ascii="Times New Roman" w:hAnsi="Times New Roman" w:cs="Times New Roman"/>
          <w:bCs/>
          <w:sz w:val="24"/>
          <w:szCs w:val="24"/>
        </w:rPr>
        <w:t xml:space="preserve"> during May and June of 2021</w:t>
      </w:r>
      <w:r w:rsidR="00920D68" w:rsidRPr="002D2CC0">
        <w:rPr>
          <w:rFonts w:ascii="Times New Roman" w:hAnsi="Times New Roman" w:cs="Times New Roman"/>
          <w:bCs/>
          <w:sz w:val="24"/>
          <w:szCs w:val="24"/>
        </w:rPr>
        <w:t xml:space="preserve"> to identify studies via the following databases: Academic Search Ultimate, Agricola, Biological Abstracts, E- Journals, MEDLINE Complete, Alt Health Watch and CINAHL Complete through eBook Clinical Collection (EBSCO)</w:t>
      </w:r>
      <w:r w:rsidR="00920D68">
        <w:rPr>
          <w:rFonts w:ascii="Times New Roman" w:hAnsi="Times New Roman" w:cs="Times New Roman"/>
          <w:bCs/>
          <w:sz w:val="24"/>
          <w:szCs w:val="24"/>
        </w:rPr>
        <w:t>, as well as Google Scholar</w:t>
      </w:r>
      <w:r w:rsidR="00920D68" w:rsidRPr="002D2CC0">
        <w:rPr>
          <w:rFonts w:ascii="Times New Roman" w:hAnsi="Times New Roman" w:cs="Times New Roman"/>
          <w:bCs/>
          <w:sz w:val="24"/>
          <w:szCs w:val="24"/>
        </w:rPr>
        <w:t xml:space="preserve">. The reference list for identified studies was searched for eligible studies including </w:t>
      </w:r>
      <w:r w:rsidR="00920D68">
        <w:rPr>
          <w:rFonts w:ascii="Times New Roman" w:hAnsi="Times New Roman" w:cs="Times New Roman"/>
          <w:sz w:val="24"/>
          <w:szCs w:val="24"/>
        </w:rPr>
        <w:t>r</w:t>
      </w:r>
      <w:r w:rsidR="00920D68" w:rsidRPr="00973A04">
        <w:rPr>
          <w:rFonts w:ascii="Times New Roman" w:hAnsi="Times New Roman" w:cs="Times New Roman"/>
          <w:sz w:val="24"/>
          <w:szCs w:val="24"/>
        </w:rPr>
        <w:t xml:space="preserve">andomized </w:t>
      </w:r>
      <w:r w:rsidR="00920D68">
        <w:rPr>
          <w:rFonts w:ascii="Times New Roman" w:hAnsi="Times New Roman" w:cs="Times New Roman"/>
          <w:sz w:val="24"/>
          <w:szCs w:val="24"/>
        </w:rPr>
        <w:t>c</w:t>
      </w:r>
      <w:r w:rsidR="00920D68" w:rsidRPr="00973A04">
        <w:rPr>
          <w:rFonts w:ascii="Times New Roman" w:hAnsi="Times New Roman" w:cs="Times New Roman"/>
          <w:sz w:val="24"/>
          <w:szCs w:val="24"/>
        </w:rPr>
        <w:t xml:space="preserve">ontrolled </w:t>
      </w:r>
      <w:r w:rsidR="00920D68">
        <w:rPr>
          <w:rFonts w:ascii="Times New Roman" w:hAnsi="Times New Roman" w:cs="Times New Roman"/>
          <w:sz w:val="24"/>
          <w:szCs w:val="24"/>
        </w:rPr>
        <w:t>t</w:t>
      </w:r>
      <w:r w:rsidR="00920D68" w:rsidRPr="00973A04">
        <w:rPr>
          <w:rFonts w:ascii="Times New Roman" w:hAnsi="Times New Roman" w:cs="Times New Roman"/>
          <w:sz w:val="24"/>
          <w:szCs w:val="24"/>
        </w:rPr>
        <w:t xml:space="preserve">rials, </w:t>
      </w:r>
      <w:r w:rsidR="00920D68">
        <w:rPr>
          <w:rFonts w:ascii="Times New Roman" w:hAnsi="Times New Roman" w:cs="Times New Roman"/>
          <w:sz w:val="24"/>
          <w:szCs w:val="24"/>
        </w:rPr>
        <w:t>r</w:t>
      </w:r>
      <w:r w:rsidR="00920D68" w:rsidRPr="00973A04">
        <w:rPr>
          <w:rFonts w:ascii="Times New Roman" w:hAnsi="Times New Roman" w:cs="Times New Roman"/>
          <w:sz w:val="24"/>
          <w:szCs w:val="24"/>
        </w:rPr>
        <w:t xml:space="preserve">andomized </w:t>
      </w:r>
      <w:r w:rsidR="00920D68">
        <w:rPr>
          <w:rFonts w:ascii="Times New Roman" w:hAnsi="Times New Roman" w:cs="Times New Roman"/>
          <w:sz w:val="24"/>
          <w:szCs w:val="24"/>
        </w:rPr>
        <w:t>c</w:t>
      </w:r>
      <w:r w:rsidR="00920D68" w:rsidRPr="00973A04">
        <w:rPr>
          <w:rFonts w:ascii="Times New Roman" w:hAnsi="Times New Roman" w:cs="Times New Roman"/>
          <w:sz w:val="24"/>
          <w:szCs w:val="24"/>
        </w:rPr>
        <w:t xml:space="preserve">linical </w:t>
      </w:r>
      <w:r w:rsidR="00920D68">
        <w:rPr>
          <w:rFonts w:ascii="Times New Roman" w:hAnsi="Times New Roman" w:cs="Times New Roman"/>
          <w:sz w:val="24"/>
          <w:szCs w:val="24"/>
        </w:rPr>
        <w:t>t</w:t>
      </w:r>
      <w:r w:rsidR="00920D68" w:rsidRPr="00973A04">
        <w:rPr>
          <w:rFonts w:ascii="Times New Roman" w:hAnsi="Times New Roman" w:cs="Times New Roman"/>
          <w:sz w:val="24"/>
          <w:szCs w:val="24"/>
        </w:rPr>
        <w:t xml:space="preserve">rials, placebo controlled randomized studies, non-controlled trials, before and after studies, </w:t>
      </w:r>
      <w:r w:rsidR="00920D68">
        <w:rPr>
          <w:rFonts w:ascii="Times New Roman" w:hAnsi="Times New Roman" w:cs="Times New Roman"/>
          <w:sz w:val="24"/>
          <w:szCs w:val="24"/>
        </w:rPr>
        <w:t xml:space="preserve">and </w:t>
      </w:r>
      <w:r w:rsidR="00920D68" w:rsidRPr="00973A04">
        <w:rPr>
          <w:rFonts w:ascii="Times New Roman" w:hAnsi="Times New Roman" w:cs="Times New Roman"/>
          <w:color w:val="000000" w:themeColor="text1"/>
          <w:sz w:val="24"/>
          <w:szCs w:val="24"/>
        </w:rPr>
        <w:t>experimental studies</w:t>
      </w:r>
      <w:r w:rsidR="00920D68" w:rsidRPr="003F46A0">
        <w:rPr>
          <w:rFonts w:ascii="Times New Roman" w:hAnsi="Times New Roman" w:cs="Times New Roman"/>
          <w:bCs/>
          <w:color w:val="000000" w:themeColor="text1"/>
          <w:sz w:val="24"/>
          <w:szCs w:val="24"/>
        </w:rPr>
        <w:t xml:space="preserve">. </w:t>
      </w:r>
      <w:r w:rsidR="00920D68" w:rsidRPr="002D2CC0">
        <w:rPr>
          <w:rFonts w:ascii="Times New Roman" w:hAnsi="Times New Roman" w:cs="Times New Roman"/>
          <w:bCs/>
          <w:sz w:val="24"/>
          <w:szCs w:val="24"/>
        </w:rPr>
        <w:t>Studies between 200</w:t>
      </w:r>
      <w:r w:rsidR="00920D68">
        <w:rPr>
          <w:rFonts w:ascii="Times New Roman" w:hAnsi="Times New Roman" w:cs="Times New Roman"/>
          <w:bCs/>
          <w:sz w:val="24"/>
          <w:szCs w:val="24"/>
        </w:rPr>
        <w:t>4</w:t>
      </w:r>
      <w:r w:rsidR="00920D68" w:rsidRPr="002D2CC0">
        <w:rPr>
          <w:rFonts w:ascii="Times New Roman" w:hAnsi="Times New Roman" w:cs="Times New Roman"/>
          <w:bCs/>
          <w:sz w:val="24"/>
          <w:szCs w:val="24"/>
        </w:rPr>
        <w:t xml:space="preserve"> and 2021 were eligible for review based on the time frame. A larger time frame was necessary to obtain </w:t>
      </w:r>
      <w:r w:rsidR="00920D68" w:rsidRPr="00265DFD">
        <w:rPr>
          <w:rFonts w:ascii="Times New Roman" w:hAnsi="Times New Roman" w:cs="Times New Roman"/>
          <w:bCs/>
          <w:sz w:val="24"/>
          <w:szCs w:val="24"/>
        </w:rPr>
        <w:t xml:space="preserve">enough viable studies to review and include in this systematic review. Only English language studies were eligible for review and animal studies were excluded. The aim of </w:t>
      </w:r>
      <w:r w:rsidR="002834B9">
        <w:rPr>
          <w:rFonts w:ascii="Times New Roman" w:hAnsi="Times New Roman" w:cs="Times New Roman"/>
          <w:bCs/>
          <w:sz w:val="24"/>
          <w:szCs w:val="24"/>
        </w:rPr>
        <w:t>this systematic review</w:t>
      </w:r>
      <w:r w:rsidR="00920D68" w:rsidRPr="00265DFD">
        <w:rPr>
          <w:rFonts w:ascii="Times New Roman" w:hAnsi="Times New Roman" w:cs="Times New Roman"/>
          <w:bCs/>
          <w:sz w:val="24"/>
          <w:szCs w:val="24"/>
        </w:rPr>
        <w:t xml:space="preserve"> </w:t>
      </w:r>
      <w:r w:rsidR="002834B9">
        <w:rPr>
          <w:rFonts w:ascii="Times New Roman" w:hAnsi="Times New Roman" w:cs="Times New Roman"/>
          <w:bCs/>
          <w:sz w:val="24"/>
          <w:szCs w:val="24"/>
        </w:rPr>
        <w:t>is</w:t>
      </w:r>
      <w:r w:rsidR="00920D68" w:rsidRPr="00265DFD">
        <w:rPr>
          <w:rFonts w:ascii="Times New Roman" w:hAnsi="Times New Roman" w:cs="Times New Roman"/>
          <w:bCs/>
          <w:sz w:val="24"/>
          <w:szCs w:val="24"/>
        </w:rPr>
        <w:t xml:space="preserve"> </w:t>
      </w:r>
      <w:r w:rsidR="002834B9" w:rsidRPr="00920D68">
        <w:rPr>
          <w:rFonts w:ascii="Times New Roman" w:hAnsi="Times New Roman" w:cs="Times New Roman"/>
          <w:bCs/>
          <w:sz w:val="24"/>
          <w:szCs w:val="24"/>
        </w:rPr>
        <w:t xml:space="preserve">to </w:t>
      </w:r>
      <w:r w:rsidR="002834B9">
        <w:rPr>
          <w:rFonts w:ascii="Times New Roman" w:hAnsi="Times New Roman" w:cs="Times New Roman"/>
          <w:bCs/>
          <w:sz w:val="24"/>
          <w:szCs w:val="24"/>
        </w:rPr>
        <w:t xml:space="preserve">identify what effect herbal supplements have on reducing androgens in young women with Polycystic Ovary Syndrome (PCOS). </w:t>
      </w:r>
      <w:r w:rsidR="00920D68" w:rsidRPr="002D2CC0">
        <w:rPr>
          <w:rFonts w:ascii="Times New Roman" w:hAnsi="Times New Roman" w:cs="Times New Roman"/>
          <w:bCs/>
          <w:sz w:val="24"/>
          <w:szCs w:val="24"/>
        </w:rPr>
        <w:t>The following search terms were use in various combinations: “spearmint”, “hyperandrogenism”, “androgen”, “</w:t>
      </w:r>
      <w:proofErr w:type="spellStart"/>
      <w:r w:rsidR="00920D68" w:rsidRPr="002D2CC0">
        <w:rPr>
          <w:rFonts w:ascii="Times New Roman" w:hAnsi="Times New Roman" w:cs="Times New Roman"/>
          <w:bCs/>
          <w:sz w:val="24"/>
          <w:szCs w:val="24"/>
        </w:rPr>
        <w:t>pcos</w:t>
      </w:r>
      <w:proofErr w:type="spellEnd"/>
      <w:r w:rsidR="00920D68" w:rsidRPr="002D2CC0">
        <w:rPr>
          <w:rFonts w:ascii="Times New Roman" w:hAnsi="Times New Roman" w:cs="Times New Roman"/>
          <w:bCs/>
          <w:sz w:val="24"/>
          <w:szCs w:val="24"/>
        </w:rPr>
        <w:t>”, “polycystic ovarian syndrome”, “polycystic ovary syndrome”, “baicalin”,</w:t>
      </w:r>
      <w:r w:rsidR="00920D68">
        <w:rPr>
          <w:rFonts w:ascii="Times New Roman" w:hAnsi="Times New Roman" w:cs="Times New Roman"/>
          <w:bCs/>
          <w:sz w:val="24"/>
          <w:szCs w:val="24"/>
        </w:rPr>
        <w:t xml:space="preserve"> </w:t>
      </w:r>
      <w:r w:rsidR="00920D68" w:rsidRPr="002D2CC0">
        <w:rPr>
          <w:rFonts w:ascii="Times New Roman" w:hAnsi="Times New Roman" w:cs="Times New Roman"/>
          <w:bCs/>
          <w:sz w:val="24"/>
          <w:szCs w:val="24"/>
        </w:rPr>
        <w:t>“lavender”</w:t>
      </w:r>
      <w:r w:rsidR="00920D68">
        <w:rPr>
          <w:rFonts w:ascii="Times New Roman" w:hAnsi="Times New Roman" w:cs="Times New Roman"/>
          <w:bCs/>
          <w:sz w:val="24"/>
          <w:szCs w:val="24"/>
        </w:rPr>
        <w:t xml:space="preserve">, “licorice”, “hirsutism”, “women”, “glabridin”, “oral”, “before and after study”, “testosterone”. </w:t>
      </w:r>
      <w:r w:rsidR="00920D68" w:rsidRPr="002D2CC0">
        <w:rPr>
          <w:rFonts w:ascii="Times New Roman" w:hAnsi="Times New Roman" w:cs="Times New Roman"/>
          <w:bCs/>
          <w:sz w:val="24"/>
          <w:szCs w:val="24"/>
        </w:rPr>
        <w:t>MESH terms and phrases that were used with the chosen databases are listed below</w:t>
      </w:r>
      <w:r w:rsidR="002834B9">
        <w:rPr>
          <w:rFonts w:ascii="Times New Roman" w:hAnsi="Times New Roman" w:cs="Times New Roman"/>
          <w:bCs/>
          <w:sz w:val="24"/>
          <w:szCs w:val="24"/>
        </w:rPr>
        <w:t>; refer to</w:t>
      </w:r>
      <w:r w:rsidR="00920D68">
        <w:rPr>
          <w:rFonts w:ascii="Times New Roman" w:hAnsi="Times New Roman" w:cs="Times New Roman"/>
          <w:bCs/>
          <w:sz w:val="24"/>
          <w:szCs w:val="24"/>
        </w:rPr>
        <w:t xml:space="preserve"> Table 1. </w:t>
      </w:r>
    </w:p>
    <w:p w14:paraId="5B536503" w14:textId="295708B8" w:rsidR="00F2022E" w:rsidRPr="00F2022E" w:rsidRDefault="00F2022E" w:rsidP="00F2022E">
      <w:pPr>
        <w:spacing w:after="160" w:line="259" w:lineRule="auto"/>
        <w:rPr>
          <w:rFonts w:eastAsiaTheme="minorHAnsi"/>
          <w:bCs/>
        </w:rPr>
      </w:pPr>
      <w:r>
        <w:rPr>
          <w:bCs/>
        </w:rPr>
        <w:br w:type="page"/>
      </w:r>
    </w:p>
    <w:p w14:paraId="036233CD" w14:textId="6969E216" w:rsidR="00920D68" w:rsidRPr="00F2022E" w:rsidRDefault="00920D68" w:rsidP="00920D68">
      <w:pPr>
        <w:pStyle w:val="NoSpacing"/>
        <w:pBdr>
          <w:top w:val="single" w:sz="4" w:space="0" w:color="auto"/>
        </w:pBdr>
        <w:jc w:val="both"/>
        <w:rPr>
          <w:rFonts w:ascii="Times New Roman" w:hAnsi="Times New Roman" w:cs="Times New Roman"/>
          <w:sz w:val="24"/>
          <w:szCs w:val="24"/>
        </w:rPr>
      </w:pPr>
      <w:r w:rsidRPr="00F2022E">
        <w:rPr>
          <w:rFonts w:ascii="Times New Roman" w:hAnsi="Times New Roman" w:cs="Times New Roman"/>
          <w:sz w:val="24"/>
          <w:szCs w:val="24"/>
        </w:rPr>
        <w:lastRenderedPageBreak/>
        <w:t xml:space="preserve">Table 1 </w:t>
      </w:r>
    </w:p>
    <w:p w14:paraId="1E13630D" w14:textId="77777777" w:rsidR="00920D68" w:rsidRPr="00F2022E" w:rsidRDefault="00920D68" w:rsidP="00920D68">
      <w:pPr>
        <w:pStyle w:val="NoSpacing"/>
        <w:pBdr>
          <w:top w:val="single" w:sz="4" w:space="0" w:color="auto"/>
        </w:pBdr>
        <w:jc w:val="both"/>
        <w:rPr>
          <w:rFonts w:ascii="Times New Roman" w:hAnsi="Times New Roman" w:cs="Times New Roman"/>
          <w:sz w:val="24"/>
          <w:szCs w:val="24"/>
        </w:rPr>
      </w:pPr>
    </w:p>
    <w:p w14:paraId="46001249" w14:textId="77777777" w:rsidR="00F94430" w:rsidRPr="00F2022E" w:rsidRDefault="00F94430" w:rsidP="00F94430">
      <w:pPr>
        <w:pStyle w:val="NoSpacing"/>
        <w:jc w:val="both"/>
        <w:rPr>
          <w:rFonts w:ascii="Times New Roman" w:hAnsi="Times New Roman" w:cs="Times New Roman"/>
          <w:i/>
          <w:iCs/>
          <w:color w:val="000000" w:themeColor="text1"/>
          <w:sz w:val="24"/>
          <w:szCs w:val="24"/>
        </w:rPr>
      </w:pPr>
      <w:r w:rsidRPr="00F2022E">
        <w:rPr>
          <w:rFonts w:ascii="Times New Roman" w:hAnsi="Times New Roman" w:cs="Times New Roman"/>
          <w:i/>
          <w:iCs/>
          <w:color w:val="000000" w:themeColor="text1"/>
          <w:sz w:val="24"/>
          <w:szCs w:val="24"/>
        </w:rPr>
        <w:t xml:space="preserve">Search Strategy </w:t>
      </w:r>
    </w:p>
    <w:tbl>
      <w:tblPr>
        <w:tblStyle w:val="TableGrid"/>
        <w:tblW w:w="0" w:type="auto"/>
        <w:tblLook w:val="04A0" w:firstRow="1" w:lastRow="0" w:firstColumn="1" w:lastColumn="0" w:noHBand="0" w:noVBand="1"/>
      </w:tblPr>
      <w:tblGrid>
        <w:gridCol w:w="3116"/>
        <w:gridCol w:w="3117"/>
        <w:gridCol w:w="3117"/>
      </w:tblGrid>
      <w:tr w:rsidR="00757E81" w:rsidRPr="00F2022E" w14:paraId="2A499421" w14:textId="77777777" w:rsidTr="00210AB0">
        <w:trPr>
          <w:trHeight w:val="314"/>
        </w:trPr>
        <w:tc>
          <w:tcPr>
            <w:tcW w:w="3116" w:type="dxa"/>
            <w:tcBorders>
              <w:top w:val="single" w:sz="4" w:space="0" w:color="auto"/>
              <w:left w:val="nil"/>
              <w:bottom w:val="single" w:sz="4" w:space="0" w:color="auto"/>
              <w:right w:val="nil"/>
            </w:tcBorders>
          </w:tcPr>
          <w:p w14:paraId="0BCA5B41" w14:textId="77777777" w:rsidR="00F94430" w:rsidRPr="00F2022E" w:rsidRDefault="00F94430" w:rsidP="00210AB0">
            <w:pPr>
              <w:jc w:val="center"/>
              <w:rPr>
                <w:b/>
                <w:color w:val="000000" w:themeColor="text1"/>
              </w:rPr>
            </w:pPr>
            <w:r w:rsidRPr="00F2022E">
              <w:rPr>
                <w:b/>
                <w:color w:val="000000" w:themeColor="text1"/>
              </w:rPr>
              <w:t>MeSH Terms</w:t>
            </w:r>
          </w:p>
        </w:tc>
        <w:tc>
          <w:tcPr>
            <w:tcW w:w="3117" w:type="dxa"/>
            <w:tcBorders>
              <w:top w:val="single" w:sz="4" w:space="0" w:color="auto"/>
              <w:left w:val="nil"/>
              <w:bottom w:val="single" w:sz="4" w:space="0" w:color="auto"/>
              <w:right w:val="nil"/>
            </w:tcBorders>
          </w:tcPr>
          <w:p w14:paraId="6D1B9331" w14:textId="0F9B5039" w:rsidR="00F94430" w:rsidRPr="00F2022E" w:rsidRDefault="00F94430" w:rsidP="00210AB0">
            <w:pPr>
              <w:jc w:val="center"/>
              <w:rPr>
                <w:b/>
                <w:color w:val="000000" w:themeColor="text1"/>
              </w:rPr>
            </w:pPr>
            <w:r w:rsidRPr="00F2022E">
              <w:rPr>
                <w:b/>
                <w:color w:val="000000" w:themeColor="text1"/>
              </w:rPr>
              <w:t>“AND” Terms</w:t>
            </w:r>
          </w:p>
        </w:tc>
        <w:tc>
          <w:tcPr>
            <w:tcW w:w="3117" w:type="dxa"/>
            <w:tcBorders>
              <w:top w:val="single" w:sz="4" w:space="0" w:color="auto"/>
              <w:left w:val="nil"/>
              <w:bottom w:val="single" w:sz="4" w:space="0" w:color="auto"/>
              <w:right w:val="nil"/>
            </w:tcBorders>
          </w:tcPr>
          <w:p w14:paraId="55EAC30C" w14:textId="7C0B948A" w:rsidR="00F94430" w:rsidRPr="00F2022E" w:rsidRDefault="00AA4688" w:rsidP="00284CA1">
            <w:pPr>
              <w:jc w:val="center"/>
              <w:rPr>
                <w:b/>
                <w:color w:val="000000" w:themeColor="text1"/>
              </w:rPr>
            </w:pPr>
            <w:r w:rsidRPr="00F2022E">
              <w:rPr>
                <w:b/>
                <w:color w:val="000000" w:themeColor="text1"/>
              </w:rPr>
              <w:t>Related Lab Values</w:t>
            </w:r>
          </w:p>
        </w:tc>
      </w:tr>
      <w:tr w:rsidR="00757E81" w:rsidRPr="00F2022E" w14:paraId="6FE9ADE9" w14:textId="77777777" w:rsidTr="00210AB0">
        <w:trPr>
          <w:trHeight w:val="512"/>
        </w:trPr>
        <w:tc>
          <w:tcPr>
            <w:tcW w:w="3116" w:type="dxa"/>
            <w:tcBorders>
              <w:top w:val="single" w:sz="4" w:space="0" w:color="auto"/>
              <w:left w:val="nil"/>
              <w:right w:val="nil"/>
            </w:tcBorders>
          </w:tcPr>
          <w:p w14:paraId="4A74DCB3" w14:textId="6CC05BA1" w:rsidR="00AA4688" w:rsidRPr="00F2022E" w:rsidRDefault="00AA4688" w:rsidP="00AA4688">
            <w:pPr>
              <w:jc w:val="center"/>
              <w:rPr>
                <w:color w:val="000000" w:themeColor="text1"/>
              </w:rPr>
            </w:pPr>
            <w:r w:rsidRPr="00F2022E">
              <w:rPr>
                <w:color w:val="000000" w:themeColor="text1"/>
              </w:rPr>
              <w:t>PCOS</w:t>
            </w:r>
          </w:p>
          <w:p w14:paraId="4C3AAD25" w14:textId="13085C14" w:rsidR="00AA4688" w:rsidRPr="00F2022E" w:rsidRDefault="00AA4688" w:rsidP="00AA4688">
            <w:pPr>
              <w:jc w:val="center"/>
              <w:rPr>
                <w:color w:val="000000" w:themeColor="text1"/>
              </w:rPr>
            </w:pPr>
            <w:r w:rsidRPr="00F2022E">
              <w:rPr>
                <w:color w:val="000000" w:themeColor="text1"/>
              </w:rPr>
              <w:t>Polycystic ovarian syndrome</w:t>
            </w:r>
          </w:p>
          <w:p w14:paraId="02114BB2" w14:textId="00A4A36C" w:rsidR="00AA4688" w:rsidRPr="00F2022E" w:rsidRDefault="00AA4688" w:rsidP="00AA4688">
            <w:pPr>
              <w:jc w:val="center"/>
              <w:rPr>
                <w:color w:val="000000" w:themeColor="text1"/>
              </w:rPr>
            </w:pPr>
            <w:r w:rsidRPr="00F2022E">
              <w:rPr>
                <w:color w:val="000000" w:themeColor="text1"/>
              </w:rPr>
              <w:t>Polycystic ovary syndrome</w:t>
            </w:r>
          </w:p>
          <w:p w14:paraId="6C91AAAD" w14:textId="77777777" w:rsidR="00AA4688" w:rsidRPr="00F2022E" w:rsidRDefault="00AA4688" w:rsidP="00AA4688">
            <w:pPr>
              <w:jc w:val="center"/>
              <w:rPr>
                <w:color w:val="000000" w:themeColor="text1"/>
              </w:rPr>
            </w:pPr>
            <w:r w:rsidRPr="00F2022E">
              <w:rPr>
                <w:color w:val="000000" w:themeColor="text1"/>
              </w:rPr>
              <w:t>Hirsutism</w:t>
            </w:r>
          </w:p>
          <w:p w14:paraId="63C477A0" w14:textId="2B68528B" w:rsidR="000008FD" w:rsidRPr="00F2022E" w:rsidRDefault="00AA4688" w:rsidP="00AA4688">
            <w:pPr>
              <w:jc w:val="center"/>
              <w:rPr>
                <w:color w:val="000000" w:themeColor="text1"/>
              </w:rPr>
            </w:pPr>
            <w:r w:rsidRPr="00F2022E">
              <w:rPr>
                <w:color w:val="000000" w:themeColor="text1"/>
              </w:rPr>
              <w:t>Women</w:t>
            </w:r>
          </w:p>
        </w:tc>
        <w:tc>
          <w:tcPr>
            <w:tcW w:w="3117" w:type="dxa"/>
            <w:tcBorders>
              <w:top w:val="single" w:sz="4" w:space="0" w:color="auto"/>
              <w:left w:val="nil"/>
              <w:right w:val="nil"/>
            </w:tcBorders>
          </w:tcPr>
          <w:p w14:paraId="2F12824A" w14:textId="77777777" w:rsidR="00AA4688" w:rsidRPr="00F2022E" w:rsidRDefault="00AA4688" w:rsidP="00AA4688">
            <w:pPr>
              <w:jc w:val="center"/>
              <w:rPr>
                <w:color w:val="000000" w:themeColor="text1"/>
              </w:rPr>
            </w:pPr>
            <w:r w:rsidRPr="00F2022E">
              <w:rPr>
                <w:color w:val="000000" w:themeColor="text1"/>
              </w:rPr>
              <w:t xml:space="preserve">Spearmint </w:t>
            </w:r>
          </w:p>
          <w:p w14:paraId="0F0AFA98" w14:textId="77777777" w:rsidR="00AA4688" w:rsidRPr="00F2022E" w:rsidRDefault="00AA4688" w:rsidP="00AA4688">
            <w:pPr>
              <w:jc w:val="center"/>
              <w:rPr>
                <w:color w:val="000000" w:themeColor="text1"/>
              </w:rPr>
            </w:pPr>
            <w:r w:rsidRPr="00F2022E">
              <w:rPr>
                <w:color w:val="000000" w:themeColor="text1"/>
              </w:rPr>
              <w:t>Baicalin</w:t>
            </w:r>
          </w:p>
          <w:p w14:paraId="08789832" w14:textId="77777777" w:rsidR="00AA4688" w:rsidRPr="00F2022E" w:rsidRDefault="00AA4688" w:rsidP="00AA4688">
            <w:pPr>
              <w:jc w:val="center"/>
              <w:rPr>
                <w:color w:val="000000" w:themeColor="text1"/>
              </w:rPr>
            </w:pPr>
            <w:r w:rsidRPr="00F2022E">
              <w:rPr>
                <w:color w:val="000000" w:themeColor="text1"/>
              </w:rPr>
              <w:t>Lavender</w:t>
            </w:r>
          </w:p>
          <w:p w14:paraId="2767BF00" w14:textId="77777777" w:rsidR="00AA4688" w:rsidRPr="00F2022E" w:rsidRDefault="00AA4688" w:rsidP="00AA4688">
            <w:pPr>
              <w:jc w:val="center"/>
              <w:rPr>
                <w:color w:val="000000" w:themeColor="text1"/>
              </w:rPr>
            </w:pPr>
            <w:r w:rsidRPr="00F2022E">
              <w:rPr>
                <w:color w:val="000000" w:themeColor="text1"/>
              </w:rPr>
              <w:t>Licorice</w:t>
            </w:r>
          </w:p>
          <w:p w14:paraId="113C6199" w14:textId="4F6613C9" w:rsidR="00AA4688" w:rsidRPr="00F2022E" w:rsidRDefault="00AA4688" w:rsidP="00E24E64">
            <w:pPr>
              <w:jc w:val="center"/>
              <w:rPr>
                <w:color w:val="000000" w:themeColor="text1"/>
              </w:rPr>
            </w:pPr>
            <w:r w:rsidRPr="00F2022E">
              <w:rPr>
                <w:color w:val="000000" w:themeColor="text1"/>
              </w:rPr>
              <w:t>Glabridin</w:t>
            </w:r>
          </w:p>
        </w:tc>
        <w:tc>
          <w:tcPr>
            <w:tcW w:w="3117" w:type="dxa"/>
            <w:tcBorders>
              <w:top w:val="single" w:sz="4" w:space="0" w:color="auto"/>
              <w:left w:val="nil"/>
              <w:right w:val="nil"/>
            </w:tcBorders>
          </w:tcPr>
          <w:p w14:paraId="12D53317" w14:textId="42ED6779" w:rsidR="00AA4688" w:rsidRPr="00F2022E" w:rsidRDefault="00AA4688" w:rsidP="000008FD">
            <w:pPr>
              <w:jc w:val="center"/>
              <w:rPr>
                <w:color w:val="000000" w:themeColor="text1"/>
              </w:rPr>
            </w:pPr>
            <w:r w:rsidRPr="00F2022E">
              <w:rPr>
                <w:color w:val="000000" w:themeColor="text1"/>
              </w:rPr>
              <w:t>Testosterone</w:t>
            </w:r>
          </w:p>
          <w:p w14:paraId="28A760E1" w14:textId="30F07810" w:rsidR="00AA4688" w:rsidRPr="00F2022E" w:rsidRDefault="00AA4688" w:rsidP="000008FD">
            <w:pPr>
              <w:jc w:val="center"/>
              <w:rPr>
                <w:color w:val="000000" w:themeColor="text1"/>
              </w:rPr>
            </w:pPr>
            <w:r w:rsidRPr="00F2022E">
              <w:rPr>
                <w:color w:val="000000" w:themeColor="text1"/>
              </w:rPr>
              <w:t>Androgen</w:t>
            </w:r>
          </w:p>
          <w:p w14:paraId="234B81CD" w14:textId="22BF4A26" w:rsidR="00AA4688" w:rsidRPr="00F2022E" w:rsidRDefault="00AA4688" w:rsidP="00AA4688">
            <w:pPr>
              <w:jc w:val="center"/>
              <w:rPr>
                <w:color w:val="000000" w:themeColor="text1"/>
              </w:rPr>
            </w:pPr>
            <w:r w:rsidRPr="00F2022E">
              <w:rPr>
                <w:color w:val="000000" w:themeColor="text1"/>
              </w:rPr>
              <w:t>Androgens</w:t>
            </w:r>
          </w:p>
          <w:p w14:paraId="68646E55" w14:textId="2478A20C" w:rsidR="000008FD" w:rsidRPr="00F2022E" w:rsidRDefault="00AA4688" w:rsidP="000008FD">
            <w:pPr>
              <w:jc w:val="center"/>
              <w:rPr>
                <w:color w:val="000000" w:themeColor="text1"/>
              </w:rPr>
            </w:pPr>
            <w:r w:rsidRPr="00F2022E">
              <w:rPr>
                <w:color w:val="000000" w:themeColor="text1"/>
              </w:rPr>
              <w:t>Hyperandrogenism</w:t>
            </w:r>
            <w:r w:rsidR="00F94430" w:rsidRPr="00F2022E">
              <w:rPr>
                <w:color w:val="000000" w:themeColor="text1"/>
              </w:rPr>
              <w:t xml:space="preserve"> </w:t>
            </w:r>
            <w:r w:rsidRPr="00F2022E">
              <w:rPr>
                <w:color w:val="000000" w:themeColor="text1"/>
              </w:rPr>
              <w:t xml:space="preserve"> </w:t>
            </w:r>
          </w:p>
        </w:tc>
      </w:tr>
    </w:tbl>
    <w:p w14:paraId="187E9EBD" w14:textId="3412445D" w:rsidR="00920D68" w:rsidRPr="00920D68" w:rsidRDefault="00920D68" w:rsidP="00920D68">
      <w:pPr>
        <w:pStyle w:val="NoSpacing"/>
        <w:rPr>
          <w:rFonts w:ascii="Times New Roman" w:hAnsi="Times New Roman" w:cs="Times New Roman"/>
          <w:bCs/>
          <w:sz w:val="24"/>
          <w:szCs w:val="24"/>
        </w:rPr>
      </w:pPr>
    </w:p>
    <w:p w14:paraId="156C8E58" w14:textId="1FBD8524" w:rsidR="00F2022E" w:rsidRDefault="00920D68" w:rsidP="00F2022E">
      <w:pPr>
        <w:pStyle w:val="NoSpacing"/>
        <w:spacing w:line="480" w:lineRule="auto"/>
        <w:rPr>
          <w:rFonts w:ascii="Times New Roman" w:hAnsi="Times New Roman" w:cs="Times New Roman"/>
          <w:sz w:val="24"/>
          <w:szCs w:val="24"/>
        </w:rPr>
      </w:pPr>
      <w:r w:rsidRPr="00265DFD">
        <w:rPr>
          <w:rFonts w:ascii="Times New Roman" w:hAnsi="Times New Roman" w:cs="Times New Roman"/>
          <w:b/>
          <w:sz w:val="24"/>
          <w:szCs w:val="24"/>
        </w:rPr>
        <w:tab/>
      </w:r>
      <w:r w:rsidRPr="00265DFD">
        <w:rPr>
          <w:rFonts w:ascii="Times New Roman" w:hAnsi="Times New Roman" w:cs="Times New Roman"/>
          <w:bCs/>
          <w:sz w:val="24"/>
          <w:szCs w:val="24"/>
        </w:rPr>
        <w:t xml:space="preserve">Pre-defined inclusion and exclusion were used to select studies for this review. Studies that were </w:t>
      </w:r>
      <w:r w:rsidRPr="00265DFD">
        <w:rPr>
          <w:rFonts w:ascii="Times New Roman" w:hAnsi="Times New Roman" w:cs="Times New Roman"/>
          <w:sz w:val="24"/>
          <w:szCs w:val="24"/>
        </w:rPr>
        <w:t>randomized controlled trials, randomized clinical trials, placebo controlled randomized</w:t>
      </w:r>
      <w:r w:rsidR="00C57422">
        <w:rPr>
          <w:rFonts w:ascii="Times New Roman" w:hAnsi="Times New Roman" w:cs="Times New Roman"/>
          <w:sz w:val="24"/>
          <w:szCs w:val="24"/>
        </w:rPr>
        <w:t xml:space="preserve"> </w:t>
      </w:r>
      <w:r w:rsidRPr="00265DFD">
        <w:rPr>
          <w:rFonts w:ascii="Times New Roman" w:hAnsi="Times New Roman" w:cs="Times New Roman"/>
          <w:sz w:val="24"/>
          <w:szCs w:val="24"/>
        </w:rPr>
        <w:t xml:space="preserve">studies, non-controlled trials, before and after studies, and </w:t>
      </w:r>
      <w:r w:rsidRPr="00265DFD">
        <w:rPr>
          <w:rFonts w:ascii="Times New Roman" w:hAnsi="Times New Roman" w:cs="Times New Roman"/>
          <w:color w:val="000000" w:themeColor="text1"/>
          <w:sz w:val="24"/>
          <w:szCs w:val="24"/>
        </w:rPr>
        <w:t xml:space="preserve">experimental studies </w:t>
      </w:r>
      <w:r w:rsidRPr="00265DFD">
        <w:rPr>
          <w:rFonts w:ascii="Times New Roman" w:hAnsi="Times New Roman" w:cs="Times New Roman"/>
          <w:bCs/>
          <w:sz w:val="24"/>
          <w:szCs w:val="24"/>
        </w:rPr>
        <w:t xml:space="preserve">published in English between 2004-2021 were included. It was necessary to only include studies written in English because the researcher is only literate in English. Studies that included young women participants with </w:t>
      </w:r>
      <w:r w:rsidRPr="00265DFD">
        <w:rPr>
          <w:rFonts w:ascii="Times New Roman" w:hAnsi="Times New Roman" w:cs="Times New Roman"/>
          <w:sz w:val="24"/>
          <w:szCs w:val="24"/>
        </w:rPr>
        <w:t>Polycystic Ovary Syndrome (PCOS)</w:t>
      </w:r>
      <w:r w:rsidRPr="00265DFD">
        <w:rPr>
          <w:rFonts w:ascii="Times New Roman" w:hAnsi="Times New Roman" w:cs="Times New Roman"/>
          <w:bCs/>
          <w:sz w:val="24"/>
          <w:szCs w:val="24"/>
        </w:rPr>
        <w:t xml:space="preserve"> were included. Studies that included an herbal treatment alone or a drug or medicinal treatment along with an herbal treatment </w:t>
      </w:r>
      <w:r w:rsidRPr="00265DFD">
        <w:rPr>
          <w:rFonts w:ascii="Times New Roman" w:hAnsi="Times New Roman" w:cs="Times New Roman"/>
          <w:sz w:val="24"/>
          <w:szCs w:val="24"/>
        </w:rPr>
        <w:t xml:space="preserve">were included. </w:t>
      </w:r>
      <w:r w:rsidRPr="00265DFD">
        <w:rPr>
          <w:rFonts w:ascii="Times New Roman" w:hAnsi="Times New Roman" w:cs="Times New Roman"/>
          <w:bCs/>
          <w:sz w:val="24"/>
          <w:szCs w:val="24"/>
        </w:rPr>
        <w:t xml:space="preserve">Studies and articles that were review articles, systematic review articles, meta-analysis, literature reviews, academic review articles, dissertation papers, handbooks, academic article without a study or trial, and textbooks were excluded. Studies written prior to 2004 were excluded. Studies that had a study population of children, males, postmenopausal women, or animal participants were excluded. Articles that did not discuss </w:t>
      </w:r>
      <w:r>
        <w:rPr>
          <w:rFonts w:ascii="Times New Roman" w:hAnsi="Times New Roman" w:cs="Times New Roman"/>
          <w:bCs/>
          <w:sz w:val="24"/>
          <w:szCs w:val="24"/>
        </w:rPr>
        <w:t>PCOS</w:t>
      </w:r>
      <w:r w:rsidRPr="00265DFD">
        <w:rPr>
          <w:rFonts w:ascii="Times New Roman" w:hAnsi="Times New Roman" w:cs="Times New Roman"/>
          <w:bCs/>
          <w:sz w:val="24"/>
          <w:szCs w:val="24"/>
        </w:rPr>
        <w:t xml:space="preserve"> or </w:t>
      </w:r>
      <w:r>
        <w:rPr>
          <w:rFonts w:ascii="Times New Roman" w:hAnsi="Times New Roman" w:cs="Times New Roman"/>
          <w:bCs/>
          <w:sz w:val="24"/>
          <w:szCs w:val="24"/>
        </w:rPr>
        <w:t>PCOS</w:t>
      </w:r>
      <w:r w:rsidRPr="00265DFD">
        <w:rPr>
          <w:rFonts w:ascii="Times New Roman" w:hAnsi="Times New Roman" w:cs="Times New Roman"/>
          <w:bCs/>
          <w:sz w:val="24"/>
          <w:szCs w:val="24"/>
        </w:rPr>
        <w:t xml:space="preserve"> treatment were excluded. Studies that included </w:t>
      </w:r>
      <w:r w:rsidRPr="00265DFD">
        <w:rPr>
          <w:rFonts w:ascii="Times New Roman" w:hAnsi="Times New Roman" w:cs="Times New Roman"/>
          <w:sz w:val="24"/>
          <w:szCs w:val="24"/>
        </w:rPr>
        <w:t>herbal treatments combined with laser hair removal treatments were excluded</w:t>
      </w:r>
      <w:r w:rsidR="002834B9">
        <w:rPr>
          <w:rFonts w:ascii="Times New Roman" w:hAnsi="Times New Roman" w:cs="Times New Roman"/>
          <w:sz w:val="24"/>
          <w:szCs w:val="24"/>
        </w:rPr>
        <w:t>; refer to Table 2.</w:t>
      </w:r>
    </w:p>
    <w:p w14:paraId="69593E72" w14:textId="33F54ABB" w:rsidR="00920D68" w:rsidRPr="00F2022E" w:rsidRDefault="00F2022E" w:rsidP="00F2022E">
      <w:pPr>
        <w:spacing w:after="160" w:line="259" w:lineRule="auto"/>
        <w:rPr>
          <w:rFonts w:eastAsiaTheme="minorHAnsi"/>
        </w:rPr>
      </w:pPr>
      <w:r>
        <w:br w:type="page"/>
      </w:r>
    </w:p>
    <w:p w14:paraId="0A18309A" w14:textId="77777777" w:rsidR="00F94430" w:rsidRPr="00757E81" w:rsidRDefault="00F94430" w:rsidP="00F94430">
      <w:pPr>
        <w:pStyle w:val="NoSpacing"/>
        <w:pBdr>
          <w:top w:val="single" w:sz="4" w:space="1" w:color="auto"/>
        </w:pBdr>
        <w:rPr>
          <w:rFonts w:ascii="Times New Roman" w:hAnsi="Times New Roman" w:cs="Times New Roman"/>
          <w:color w:val="000000" w:themeColor="text1"/>
          <w:sz w:val="24"/>
          <w:szCs w:val="24"/>
        </w:rPr>
      </w:pPr>
      <w:r w:rsidRPr="00757E81">
        <w:rPr>
          <w:rFonts w:ascii="Times New Roman" w:hAnsi="Times New Roman" w:cs="Times New Roman"/>
          <w:color w:val="000000" w:themeColor="text1"/>
          <w:sz w:val="24"/>
          <w:szCs w:val="24"/>
        </w:rPr>
        <w:lastRenderedPageBreak/>
        <w:t>Table 2</w:t>
      </w:r>
    </w:p>
    <w:p w14:paraId="5D0D49C7" w14:textId="77777777" w:rsidR="00F94430" w:rsidRPr="00757E81" w:rsidRDefault="00F94430" w:rsidP="00F94430">
      <w:pPr>
        <w:pStyle w:val="NoSpacing"/>
        <w:rPr>
          <w:rFonts w:ascii="Times New Roman" w:hAnsi="Times New Roman" w:cs="Times New Roman"/>
          <w:color w:val="000000" w:themeColor="text1"/>
          <w:sz w:val="24"/>
          <w:szCs w:val="24"/>
        </w:rPr>
      </w:pPr>
    </w:p>
    <w:p w14:paraId="61D43C38" w14:textId="77777777" w:rsidR="00F94430" w:rsidRPr="00757E81" w:rsidRDefault="00F94430" w:rsidP="00F94430">
      <w:pPr>
        <w:pStyle w:val="NoSpacing"/>
        <w:rPr>
          <w:rFonts w:ascii="Times New Roman" w:hAnsi="Times New Roman" w:cs="Times New Roman"/>
          <w:i/>
          <w:iCs/>
          <w:color w:val="000000" w:themeColor="text1"/>
          <w:sz w:val="24"/>
          <w:szCs w:val="24"/>
        </w:rPr>
      </w:pPr>
      <w:r w:rsidRPr="00757E81">
        <w:rPr>
          <w:rFonts w:ascii="Times New Roman" w:hAnsi="Times New Roman" w:cs="Times New Roman"/>
          <w:i/>
          <w:iCs/>
          <w:color w:val="000000" w:themeColor="text1"/>
          <w:sz w:val="24"/>
          <w:szCs w:val="24"/>
        </w:rPr>
        <w:t>Inclusion and Exclusion Criteria</w:t>
      </w:r>
    </w:p>
    <w:tbl>
      <w:tblPr>
        <w:tblStyle w:val="TableGrid"/>
        <w:tblW w:w="10189" w:type="dxa"/>
        <w:tblLook w:val="04A0" w:firstRow="1" w:lastRow="0" w:firstColumn="1" w:lastColumn="0" w:noHBand="0" w:noVBand="1"/>
      </w:tblPr>
      <w:tblGrid>
        <w:gridCol w:w="5094"/>
        <w:gridCol w:w="5095"/>
      </w:tblGrid>
      <w:tr w:rsidR="00757E81" w:rsidRPr="00757E81" w14:paraId="04D91F47" w14:textId="77777777" w:rsidTr="00210AB0">
        <w:trPr>
          <w:trHeight w:val="255"/>
        </w:trPr>
        <w:tc>
          <w:tcPr>
            <w:tcW w:w="5094" w:type="dxa"/>
            <w:tcBorders>
              <w:top w:val="single" w:sz="4" w:space="0" w:color="auto"/>
              <w:left w:val="nil"/>
              <w:bottom w:val="single" w:sz="4" w:space="0" w:color="auto"/>
              <w:right w:val="nil"/>
            </w:tcBorders>
          </w:tcPr>
          <w:p w14:paraId="261723E3" w14:textId="77777777" w:rsidR="00F94430" w:rsidRPr="00757E81" w:rsidRDefault="00F94430" w:rsidP="00210AB0">
            <w:pPr>
              <w:jc w:val="center"/>
              <w:rPr>
                <w:b/>
                <w:color w:val="000000" w:themeColor="text1"/>
              </w:rPr>
            </w:pPr>
            <w:r w:rsidRPr="00757E81">
              <w:rPr>
                <w:b/>
                <w:color w:val="000000" w:themeColor="text1"/>
              </w:rPr>
              <w:t>Inclusion Criteria</w:t>
            </w:r>
          </w:p>
        </w:tc>
        <w:tc>
          <w:tcPr>
            <w:tcW w:w="5095" w:type="dxa"/>
            <w:tcBorders>
              <w:top w:val="single" w:sz="4" w:space="0" w:color="auto"/>
              <w:left w:val="nil"/>
              <w:bottom w:val="single" w:sz="4" w:space="0" w:color="auto"/>
              <w:right w:val="nil"/>
            </w:tcBorders>
          </w:tcPr>
          <w:p w14:paraId="60C87263" w14:textId="77777777" w:rsidR="00F94430" w:rsidRPr="00757E81" w:rsidRDefault="00F94430" w:rsidP="00210AB0">
            <w:pPr>
              <w:rPr>
                <w:b/>
                <w:color w:val="000000" w:themeColor="text1"/>
              </w:rPr>
            </w:pPr>
            <w:r w:rsidRPr="00757E81">
              <w:rPr>
                <w:b/>
                <w:color w:val="000000" w:themeColor="text1"/>
              </w:rPr>
              <w:t xml:space="preserve">                         Exclusion Criteria</w:t>
            </w:r>
          </w:p>
        </w:tc>
      </w:tr>
      <w:tr w:rsidR="00757E81" w:rsidRPr="00757E81" w14:paraId="33485D9D" w14:textId="77777777" w:rsidTr="00210AB0">
        <w:trPr>
          <w:trHeight w:val="416"/>
        </w:trPr>
        <w:tc>
          <w:tcPr>
            <w:tcW w:w="5094" w:type="dxa"/>
            <w:tcBorders>
              <w:top w:val="single" w:sz="4" w:space="0" w:color="auto"/>
              <w:left w:val="nil"/>
              <w:right w:val="nil"/>
            </w:tcBorders>
          </w:tcPr>
          <w:p w14:paraId="1FF7D33C" w14:textId="77777777" w:rsidR="00757E81" w:rsidRPr="00757E81" w:rsidRDefault="00757E81" w:rsidP="00147A09">
            <w:pPr>
              <w:ind w:left="360"/>
              <w:jc w:val="center"/>
            </w:pPr>
            <w:r w:rsidRPr="00757E81">
              <w:t>Species: Human</w:t>
            </w:r>
          </w:p>
          <w:p w14:paraId="016F6F34" w14:textId="77777777" w:rsidR="00757E81" w:rsidRPr="00757E81" w:rsidRDefault="00757E81" w:rsidP="00147A09">
            <w:pPr>
              <w:ind w:left="360"/>
              <w:jc w:val="center"/>
            </w:pPr>
            <w:r w:rsidRPr="00757E81">
              <w:t>Gender: Female</w:t>
            </w:r>
          </w:p>
          <w:p w14:paraId="2B09DF88" w14:textId="77777777" w:rsidR="00757E81" w:rsidRPr="00757E81" w:rsidRDefault="00757E81" w:rsidP="00147A09">
            <w:pPr>
              <w:ind w:left="360"/>
              <w:jc w:val="center"/>
            </w:pPr>
            <w:r w:rsidRPr="00757E81">
              <w:t>Age: Young women</w:t>
            </w:r>
          </w:p>
          <w:p w14:paraId="34D11C61" w14:textId="77777777" w:rsidR="00757E81" w:rsidRPr="00757E81" w:rsidRDefault="00757E81" w:rsidP="00147A09">
            <w:pPr>
              <w:ind w:left="360"/>
              <w:jc w:val="center"/>
            </w:pPr>
            <w:r w:rsidRPr="00757E81">
              <w:t>Nutrition Related Problem/ Condition: Polycystic Ovary Syndrome (PCOS)</w:t>
            </w:r>
          </w:p>
          <w:p w14:paraId="553A8E84" w14:textId="77777777" w:rsidR="00757E81" w:rsidRPr="00757E81" w:rsidRDefault="00757E81" w:rsidP="00147A09">
            <w:pPr>
              <w:ind w:left="360"/>
              <w:jc w:val="center"/>
            </w:pPr>
            <w:r w:rsidRPr="00757E81">
              <w:t xml:space="preserve">Study Design Preference: Randomized Controlled Trials, Randomized Clinical Trials, placebo controlled randomized studies, non-controlled trials, before and after studies, and </w:t>
            </w:r>
            <w:r w:rsidRPr="00757E81">
              <w:rPr>
                <w:color w:val="000000" w:themeColor="text1"/>
              </w:rPr>
              <w:t>experimental studies</w:t>
            </w:r>
          </w:p>
          <w:p w14:paraId="427A34E8" w14:textId="77777777" w:rsidR="00757E81" w:rsidRPr="00757E81" w:rsidRDefault="00757E81" w:rsidP="00147A09">
            <w:pPr>
              <w:ind w:left="360"/>
              <w:jc w:val="center"/>
            </w:pPr>
            <w:r w:rsidRPr="00757E81">
              <w:t>Year Range: 2004-2021</w:t>
            </w:r>
          </w:p>
          <w:p w14:paraId="654C8D6F" w14:textId="77777777" w:rsidR="00757E81" w:rsidRPr="00757E81" w:rsidRDefault="00757E81" w:rsidP="00147A09">
            <w:pPr>
              <w:ind w:left="360"/>
              <w:jc w:val="center"/>
            </w:pPr>
            <w:r w:rsidRPr="00757E81">
              <w:t>Language: English</w:t>
            </w:r>
          </w:p>
          <w:p w14:paraId="44DABD68" w14:textId="77777777" w:rsidR="00757E81" w:rsidRPr="00757E81" w:rsidRDefault="00757E81" w:rsidP="00147A09">
            <w:pPr>
              <w:ind w:left="360"/>
              <w:jc w:val="center"/>
            </w:pPr>
            <w:r w:rsidRPr="00757E81">
              <w:t>Full text accessibility: Yes</w:t>
            </w:r>
          </w:p>
          <w:p w14:paraId="16A10FB5" w14:textId="07435891" w:rsidR="00757E81" w:rsidRPr="00757E81" w:rsidRDefault="00757E81" w:rsidP="00147A09">
            <w:pPr>
              <w:ind w:left="360"/>
              <w:jc w:val="center"/>
            </w:pPr>
            <w:r w:rsidRPr="00757E81">
              <w:t>International Studies (including US Studies)</w:t>
            </w:r>
          </w:p>
          <w:p w14:paraId="05755639" w14:textId="234EB5BE" w:rsidR="00F94430" w:rsidRPr="00757E81" w:rsidRDefault="00757E81" w:rsidP="00147A09">
            <w:pPr>
              <w:ind w:left="360"/>
              <w:jc w:val="center"/>
            </w:pPr>
            <w:r w:rsidRPr="00757E81">
              <w:t>Treatments: herbal treatment alone or drug/ medicine treatment along with herbal treatments were included</w:t>
            </w:r>
          </w:p>
        </w:tc>
        <w:tc>
          <w:tcPr>
            <w:tcW w:w="5095" w:type="dxa"/>
            <w:tcBorders>
              <w:top w:val="single" w:sz="4" w:space="0" w:color="auto"/>
              <w:left w:val="nil"/>
              <w:right w:val="nil"/>
            </w:tcBorders>
          </w:tcPr>
          <w:p w14:paraId="5BE90CE2" w14:textId="59D4FCC0" w:rsidR="00757E81" w:rsidRPr="00757E81" w:rsidRDefault="00757E81" w:rsidP="00757E81">
            <w:pPr>
              <w:ind w:left="360"/>
              <w:jc w:val="center"/>
            </w:pPr>
            <w:r w:rsidRPr="00757E81">
              <w:t>Species: Animal studies (such as rat studies/models)</w:t>
            </w:r>
          </w:p>
          <w:p w14:paraId="16A01298" w14:textId="77777777" w:rsidR="00757E81" w:rsidRPr="00757E81" w:rsidRDefault="00757E81" w:rsidP="00757E81">
            <w:pPr>
              <w:ind w:left="360"/>
              <w:jc w:val="center"/>
            </w:pPr>
            <w:r w:rsidRPr="00757E81">
              <w:t>Genders: any gender other than female</w:t>
            </w:r>
          </w:p>
          <w:p w14:paraId="15F6188E" w14:textId="77777777" w:rsidR="00757E81" w:rsidRPr="00757E81" w:rsidRDefault="00757E81" w:rsidP="00757E81">
            <w:pPr>
              <w:ind w:left="360"/>
              <w:jc w:val="center"/>
            </w:pPr>
            <w:r w:rsidRPr="00757E81">
              <w:t>Age: children, postmenopausal women</w:t>
            </w:r>
          </w:p>
          <w:p w14:paraId="1D18B011" w14:textId="77777777" w:rsidR="00757E81" w:rsidRPr="00757E81" w:rsidRDefault="00757E81" w:rsidP="00757E81">
            <w:pPr>
              <w:ind w:left="360"/>
              <w:jc w:val="center"/>
            </w:pPr>
            <w:r w:rsidRPr="00757E81">
              <w:t>Study Design/ Article type: review articles, systematic reviews, meta-analysis, literature reviews, academic review articles, dissertation papers, handbooks, academic articles without a study or trial, textbooks</w:t>
            </w:r>
          </w:p>
          <w:p w14:paraId="572743A8" w14:textId="77777777" w:rsidR="00757E81" w:rsidRPr="00757E81" w:rsidRDefault="00757E81" w:rsidP="00757E81">
            <w:pPr>
              <w:ind w:left="360"/>
              <w:jc w:val="center"/>
            </w:pPr>
            <w:r w:rsidRPr="00757E81">
              <w:t>Year Range: prior to 2004</w:t>
            </w:r>
          </w:p>
          <w:p w14:paraId="185B68D0" w14:textId="77777777" w:rsidR="00757E81" w:rsidRPr="00757E81" w:rsidRDefault="00757E81" w:rsidP="00757E81">
            <w:pPr>
              <w:ind w:left="360"/>
              <w:jc w:val="center"/>
            </w:pPr>
            <w:r w:rsidRPr="00757E81">
              <w:t>Language: Articles not published in English</w:t>
            </w:r>
          </w:p>
          <w:p w14:paraId="05D0B2CE" w14:textId="5AF134BB" w:rsidR="00757E81" w:rsidRPr="00757E81" w:rsidRDefault="00757E81" w:rsidP="00757E81">
            <w:pPr>
              <w:ind w:left="360"/>
              <w:jc w:val="center"/>
            </w:pPr>
            <w:r w:rsidRPr="00757E81">
              <w:t>No accessibility to full text articles/studies</w:t>
            </w:r>
          </w:p>
          <w:p w14:paraId="32684800" w14:textId="7280C1BF" w:rsidR="00757E81" w:rsidRPr="00757E81" w:rsidRDefault="00757E81" w:rsidP="00757E81">
            <w:pPr>
              <w:ind w:left="360"/>
              <w:jc w:val="center"/>
            </w:pPr>
            <w:r w:rsidRPr="00757E81">
              <w:t xml:space="preserve">Articles not </w:t>
            </w:r>
            <w:proofErr w:type="gramStart"/>
            <w:r w:rsidRPr="00757E81">
              <w:t>on the subject of hirsutism</w:t>
            </w:r>
            <w:proofErr w:type="gramEnd"/>
            <w:r w:rsidRPr="00757E81">
              <w:t xml:space="preserve"> and hirsutism treatment.</w:t>
            </w:r>
          </w:p>
          <w:p w14:paraId="41AA09D7" w14:textId="659F068F" w:rsidR="00F94430" w:rsidRPr="00757E81" w:rsidRDefault="00757E81" w:rsidP="00757E81">
            <w:pPr>
              <w:ind w:left="360"/>
              <w:jc w:val="center"/>
              <w:rPr>
                <w:color w:val="000000" w:themeColor="text1"/>
                <w:sz w:val="20"/>
                <w:szCs w:val="20"/>
              </w:rPr>
            </w:pPr>
            <w:r w:rsidRPr="00757E81">
              <w:t>Treatment: herbal treatments combined with laser hair removal treatments were excluded.</w:t>
            </w:r>
          </w:p>
        </w:tc>
      </w:tr>
    </w:tbl>
    <w:p w14:paraId="620F1BE1" w14:textId="1C1629F3" w:rsidR="00F94430" w:rsidRDefault="00F94430" w:rsidP="00B81BE3">
      <w:pPr>
        <w:spacing w:line="480" w:lineRule="auto"/>
      </w:pPr>
    </w:p>
    <w:p w14:paraId="7E563C68" w14:textId="7EB2C2A3" w:rsidR="005D5FEB" w:rsidRDefault="005D5FEB" w:rsidP="005D5FEB">
      <w:pPr>
        <w:spacing w:line="480" w:lineRule="auto"/>
      </w:pPr>
      <w:r>
        <w:tab/>
      </w:r>
      <w:r w:rsidR="00920D68" w:rsidRPr="009A4AEB">
        <w:rPr>
          <w:bCs/>
        </w:rPr>
        <w:t>Pre-defined inclusion and exclusion</w:t>
      </w:r>
      <w:r w:rsidR="00920D68">
        <w:rPr>
          <w:bCs/>
        </w:rPr>
        <w:t xml:space="preserve"> criteria</w:t>
      </w:r>
      <w:r w:rsidR="00920D68" w:rsidRPr="009A4AEB">
        <w:rPr>
          <w:bCs/>
        </w:rPr>
        <w:t xml:space="preserve"> </w:t>
      </w:r>
      <w:r w:rsidR="00920D68">
        <w:rPr>
          <w:bCs/>
        </w:rPr>
        <w:t xml:space="preserve">were used to select studies for this review to minimize bias from the researcher during the selection process. To minimize bias, all studies that met the inclusion criteria and did not meet the exclusion criteria were all reviewed regardless of the effectiveness the herbal remedies had </w:t>
      </w:r>
      <w:r w:rsidR="00920D68" w:rsidRPr="008D3ABC">
        <w:rPr>
          <w:bCs/>
        </w:rPr>
        <w:t>on reducing androgens in women with hirsutism.</w:t>
      </w:r>
      <w:r w:rsidR="00920D68">
        <w:rPr>
          <w:bCs/>
        </w:rPr>
        <w:t xml:space="preserve"> </w:t>
      </w:r>
      <w:r w:rsidR="001C7F61">
        <w:rPr>
          <w:bCs/>
        </w:rPr>
        <w:t>Also, articles were included in the review regardless of their Quality Criteria Checklist</w:t>
      </w:r>
      <w:r w:rsidR="00C57422">
        <w:rPr>
          <w:bCs/>
        </w:rPr>
        <w:t xml:space="preserve"> (QCC)</w:t>
      </w:r>
      <w:r w:rsidR="001C7F61">
        <w:rPr>
          <w:bCs/>
        </w:rPr>
        <w:t xml:space="preserve"> ratings. </w:t>
      </w:r>
    </w:p>
    <w:p w14:paraId="3E2542CC" w14:textId="4EA9222B" w:rsidR="005D5FEB" w:rsidRPr="005D5FEB" w:rsidRDefault="005D5FEB" w:rsidP="005D5FEB">
      <w:pPr>
        <w:spacing w:line="480" w:lineRule="auto"/>
        <w:rPr>
          <w:b/>
          <w:bCs/>
        </w:rPr>
      </w:pPr>
      <w:r w:rsidRPr="005D5FEB">
        <w:rPr>
          <w:b/>
          <w:bCs/>
        </w:rPr>
        <w:t>Data Extraction and Quality Assessment</w:t>
      </w:r>
    </w:p>
    <w:p w14:paraId="35C5CA5B" w14:textId="5C48E72F" w:rsidR="00C57422" w:rsidRPr="00E9253B" w:rsidRDefault="005D5FEB" w:rsidP="00C57422">
      <w:pPr>
        <w:spacing w:line="480" w:lineRule="auto"/>
      </w:pPr>
      <w:r>
        <w:tab/>
      </w:r>
      <w:r w:rsidR="002834B9">
        <w:t xml:space="preserve">Each study </w:t>
      </w:r>
      <w:r w:rsidR="00C57422">
        <w:t xml:space="preserve">that </w:t>
      </w:r>
      <w:r w:rsidR="002834B9">
        <w:t xml:space="preserve">is </w:t>
      </w:r>
      <w:r w:rsidR="00C57422">
        <w:t>included in this systematic review (</w:t>
      </w:r>
      <w:r w:rsidR="002834B9">
        <w:t>a total of five studies</w:t>
      </w:r>
      <w:r w:rsidR="00C57422">
        <w:t xml:space="preserve">) had </w:t>
      </w:r>
      <w:r w:rsidR="002834B9">
        <w:t xml:space="preserve">information </w:t>
      </w:r>
      <w:r w:rsidR="00C57422">
        <w:t xml:space="preserve">extracted and compiled into a Data extraction Table. This table includes information on the study design, </w:t>
      </w:r>
      <w:r w:rsidR="00C57422" w:rsidRPr="00E9253B">
        <w:t xml:space="preserve">author(s), year, overall quality assessment rating, database, purpose of the study, study population, intervention, outcomes, </w:t>
      </w:r>
      <w:proofErr w:type="gramStart"/>
      <w:r w:rsidR="00C57422" w:rsidRPr="00E9253B">
        <w:t>conclusion</w:t>
      </w:r>
      <w:proofErr w:type="gramEnd"/>
      <w:r w:rsidR="00C57422" w:rsidRPr="00E9253B">
        <w:t xml:space="preserve"> and limitations; refer to Table 3. </w:t>
      </w:r>
    </w:p>
    <w:p w14:paraId="609B37BB" w14:textId="4D1A3005" w:rsidR="00C57422" w:rsidRPr="00E9253B" w:rsidRDefault="00C57422" w:rsidP="00C57422">
      <w:pPr>
        <w:spacing w:line="480" w:lineRule="auto"/>
      </w:pPr>
      <w:r w:rsidRPr="00E9253B">
        <w:tab/>
        <w:t xml:space="preserve">The QCC </w:t>
      </w:r>
      <w:r w:rsidR="00E9253B" w:rsidRPr="00E9253B">
        <w:t xml:space="preserve">for Primary Research </w:t>
      </w:r>
      <w:r w:rsidRPr="00E9253B">
        <w:t xml:space="preserve">was used to evaluate and assign a rating to each article. </w:t>
      </w:r>
      <w:r w:rsidR="00E9253B" w:rsidRPr="00E9253B">
        <w:t xml:space="preserve">Articles were given a rating of positive, </w:t>
      </w:r>
      <w:proofErr w:type="gramStart"/>
      <w:r w:rsidR="00E9253B" w:rsidRPr="00E9253B">
        <w:t>neutral</w:t>
      </w:r>
      <w:proofErr w:type="gramEnd"/>
      <w:r w:rsidR="00E9253B" w:rsidRPr="00E9253B">
        <w:t xml:space="preserve"> or negative depending on how they scored based </w:t>
      </w:r>
      <w:r w:rsidR="00E9253B" w:rsidRPr="00E9253B">
        <w:lastRenderedPageBreak/>
        <w:t xml:space="preserve">of the QCC for Primary Research guidelines regarding </w:t>
      </w:r>
      <w:r w:rsidR="00A048F9">
        <w:t>relevance (</w:t>
      </w:r>
      <w:r w:rsidR="002834B9">
        <w:t>four</w:t>
      </w:r>
      <w:r w:rsidR="00A048F9">
        <w:t xml:space="preserve"> questions) and </w:t>
      </w:r>
      <w:r w:rsidR="00E9253B" w:rsidRPr="00E9253B">
        <w:t>validity</w:t>
      </w:r>
      <w:r w:rsidR="00A048F9">
        <w:t xml:space="preserve"> (</w:t>
      </w:r>
      <w:r w:rsidR="002834B9">
        <w:t>ten</w:t>
      </w:r>
      <w:r w:rsidR="00A048F9">
        <w:t xml:space="preserve"> questions)</w:t>
      </w:r>
      <w:r w:rsidR="00E9253B" w:rsidRPr="00E9253B">
        <w:t xml:space="preserve">. Articles were awarded a positive (+) rating if </w:t>
      </w:r>
      <w:proofErr w:type="gramStart"/>
      <w:r w:rsidR="00E9253B" w:rsidRPr="00E9253B">
        <w:t>the majority of</w:t>
      </w:r>
      <w:proofErr w:type="gramEnd"/>
      <w:r w:rsidR="00E9253B" w:rsidRPr="00E9253B">
        <w:t xml:space="preserve"> questions from the QCC were answered with a “yes” (Y) including question</w:t>
      </w:r>
      <w:r w:rsidR="002834B9">
        <w:t xml:space="preserve">s numbered </w:t>
      </w:r>
      <w:r w:rsidR="00E9253B" w:rsidRPr="00E9253B">
        <w:t>2,3,6 and 7, and at least one additional “yes”. Articles were awarded a neutral (</w:t>
      </w:r>
      <w:r w:rsidR="00E9253B" w:rsidRPr="00E9253B">
        <w:rPr>
          <w:lang w:val="en"/>
        </w:rPr>
        <w:t>Ø) rating if questions</w:t>
      </w:r>
      <w:r w:rsidR="002834B9">
        <w:rPr>
          <w:lang w:val="en"/>
        </w:rPr>
        <w:t xml:space="preserve"> numbered</w:t>
      </w:r>
      <w:r w:rsidR="00E9253B" w:rsidRPr="00E9253B">
        <w:rPr>
          <w:lang w:val="en"/>
        </w:rPr>
        <w:t xml:space="preserve"> 2,3,6 and 7 were not found to be exceptionally strong with a “yes”</w:t>
      </w:r>
      <w:r w:rsidR="00E9253B">
        <w:rPr>
          <w:lang w:val="en"/>
        </w:rPr>
        <w:t xml:space="preserve">. Articles were awarded a negative (-) rating if </w:t>
      </w:r>
      <w:proofErr w:type="gramStart"/>
      <w:r w:rsidR="00E9253B">
        <w:rPr>
          <w:lang w:val="en"/>
        </w:rPr>
        <w:t>the majority of</w:t>
      </w:r>
      <w:proofErr w:type="gramEnd"/>
      <w:r w:rsidR="00E9253B">
        <w:rPr>
          <w:lang w:val="en"/>
        </w:rPr>
        <w:t xml:space="preserve"> the questions (at least </w:t>
      </w:r>
      <w:r w:rsidR="002834B9">
        <w:rPr>
          <w:lang w:val="en"/>
        </w:rPr>
        <w:t>six</w:t>
      </w:r>
      <w:r w:rsidR="00A048F9">
        <w:rPr>
          <w:lang w:val="en"/>
        </w:rPr>
        <w:t xml:space="preserve"> of the </w:t>
      </w:r>
      <w:r w:rsidR="002834B9">
        <w:rPr>
          <w:lang w:val="en"/>
        </w:rPr>
        <w:t>ten</w:t>
      </w:r>
      <w:r w:rsidR="00A048F9">
        <w:rPr>
          <w:lang w:val="en"/>
        </w:rPr>
        <w:t xml:space="preserve"> validity </w:t>
      </w:r>
      <w:r w:rsidR="00E9253B">
        <w:rPr>
          <w:lang w:val="en"/>
        </w:rPr>
        <w:t xml:space="preserve">questions) were answered with a “no” (N). </w:t>
      </w:r>
      <w:r w:rsidR="00635EA7">
        <w:rPr>
          <w:lang w:val="en"/>
        </w:rPr>
        <w:t xml:space="preserve">Of the five articles, the two RCT were awarded a positive rating, and the three experimental studies were awarded a neutral rating. No article was awarded a negative rating; refer to Table 4.  </w:t>
      </w:r>
    </w:p>
    <w:p w14:paraId="31978C02" w14:textId="2304C772" w:rsidR="00C57422" w:rsidRDefault="00C57422" w:rsidP="00C57422">
      <w:pPr>
        <w:spacing w:line="480" w:lineRule="auto"/>
        <w:sectPr w:rsidR="00C57422" w:rsidSect="005D5FEB">
          <w:headerReference w:type="even" r:id="rId10"/>
          <w:headerReference w:type="default" r:id="rId11"/>
          <w:pgSz w:w="12240" w:h="15840"/>
          <w:pgMar w:top="1440" w:right="1440" w:bottom="1440" w:left="1440" w:header="720" w:footer="720" w:gutter="0"/>
          <w:cols w:space="720"/>
          <w:docGrid w:linePitch="360"/>
        </w:sectPr>
      </w:pPr>
    </w:p>
    <w:p w14:paraId="6CB588E9" w14:textId="6C952ACB" w:rsidR="005D5FEB" w:rsidRDefault="005D5FEB" w:rsidP="005D5FEB">
      <w:pPr>
        <w:spacing w:line="480" w:lineRule="auto"/>
      </w:pPr>
    </w:p>
    <w:p w14:paraId="0A1A1D77" w14:textId="7228B9CF" w:rsidR="005D5FEB" w:rsidRDefault="005D5FEB" w:rsidP="005D5FEB">
      <w:pPr>
        <w:pBdr>
          <w:top w:val="single" w:sz="4" w:space="1" w:color="auto"/>
        </w:pBdr>
        <w:ind w:right="-1440"/>
      </w:pPr>
      <w:r w:rsidRPr="005D5FEB">
        <w:t>Table 3</w:t>
      </w:r>
    </w:p>
    <w:p w14:paraId="1F6D2041" w14:textId="387B2060" w:rsidR="00693035" w:rsidRDefault="00693035" w:rsidP="005D5FEB">
      <w:pPr>
        <w:pBdr>
          <w:top w:val="single" w:sz="4" w:space="1" w:color="auto"/>
        </w:pBdr>
        <w:ind w:right="-1440"/>
      </w:pPr>
    </w:p>
    <w:p w14:paraId="4D7D4E69" w14:textId="6941A53C" w:rsidR="00693035" w:rsidRPr="00693035" w:rsidRDefault="00693035" w:rsidP="005D5FEB">
      <w:pPr>
        <w:pBdr>
          <w:top w:val="single" w:sz="4" w:space="1" w:color="auto"/>
        </w:pBdr>
        <w:ind w:right="-1440"/>
        <w:rPr>
          <w:i/>
          <w:iCs/>
        </w:rPr>
      </w:pPr>
      <w:r w:rsidRPr="00693035">
        <w:rPr>
          <w:i/>
          <w:iCs/>
        </w:rPr>
        <w:t>Data Extraction</w:t>
      </w:r>
    </w:p>
    <w:tbl>
      <w:tblPr>
        <w:tblW w:w="13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670"/>
        <w:gridCol w:w="1800"/>
        <w:gridCol w:w="1620"/>
        <w:gridCol w:w="2970"/>
        <w:gridCol w:w="1710"/>
        <w:gridCol w:w="2290"/>
      </w:tblGrid>
      <w:tr w:rsidR="005D5FEB" w:rsidRPr="008B3730" w14:paraId="017EEB8E" w14:textId="77777777" w:rsidTr="00210AB0">
        <w:tc>
          <w:tcPr>
            <w:tcW w:w="1470" w:type="dxa"/>
            <w:shd w:val="clear" w:color="auto" w:fill="D9D9D9" w:themeFill="background1" w:themeFillShade="D9"/>
            <w:tcMar>
              <w:top w:w="100" w:type="dxa"/>
              <w:left w:w="100" w:type="dxa"/>
              <w:bottom w:w="100" w:type="dxa"/>
              <w:right w:w="100" w:type="dxa"/>
            </w:tcMar>
          </w:tcPr>
          <w:p w14:paraId="176DC784"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Author/Year</w:t>
            </w:r>
          </w:p>
          <w:p w14:paraId="698BDB42"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Study design</w:t>
            </w:r>
          </w:p>
          <w:p w14:paraId="356757AE"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Quality Assessment Rating</w:t>
            </w:r>
          </w:p>
        </w:tc>
        <w:tc>
          <w:tcPr>
            <w:tcW w:w="1670" w:type="dxa"/>
            <w:shd w:val="clear" w:color="auto" w:fill="D9D9D9" w:themeFill="background1" w:themeFillShade="D9"/>
            <w:tcMar>
              <w:top w:w="100" w:type="dxa"/>
              <w:left w:w="100" w:type="dxa"/>
              <w:bottom w:w="100" w:type="dxa"/>
              <w:right w:w="100" w:type="dxa"/>
            </w:tcMar>
          </w:tcPr>
          <w:p w14:paraId="589B8CD8"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Purpose of Study</w:t>
            </w:r>
          </w:p>
        </w:tc>
        <w:tc>
          <w:tcPr>
            <w:tcW w:w="1800" w:type="dxa"/>
            <w:shd w:val="clear" w:color="auto" w:fill="D9D9D9" w:themeFill="background1" w:themeFillShade="D9"/>
            <w:tcMar>
              <w:top w:w="100" w:type="dxa"/>
              <w:left w:w="100" w:type="dxa"/>
              <w:bottom w:w="100" w:type="dxa"/>
              <w:right w:w="100" w:type="dxa"/>
            </w:tcMar>
          </w:tcPr>
          <w:p w14:paraId="6277241E"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Study population</w:t>
            </w:r>
          </w:p>
        </w:tc>
        <w:tc>
          <w:tcPr>
            <w:tcW w:w="1620" w:type="dxa"/>
            <w:shd w:val="clear" w:color="auto" w:fill="D9D9D9" w:themeFill="background1" w:themeFillShade="D9"/>
            <w:tcMar>
              <w:top w:w="100" w:type="dxa"/>
              <w:left w:w="100" w:type="dxa"/>
              <w:bottom w:w="100" w:type="dxa"/>
              <w:right w:w="100" w:type="dxa"/>
            </w:tcMar>
          </w:tcPr>
          <w:p w14:paraId="0FB17116"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Intervention</w:t>
            </w:r>
          </w:p>
        </w:tc>
        <w:tc>
          <w:tcPr>
            <w:tcW w:w="2970" w:type="dxa"/>
            <w:shd w:val="clear" w:color="auto" w:fill="D9D9D9" w:themeFill="background1" w:themeFillShade="D9"/>
            <w:tcMar>
              <w:top w:w="100" w:type="dxa"/>
              <w:left w:w="100" w:type="dxa"/>
              <w:bottom w:w="100" w:type="dxa"/>
              <w:right w:w="100" w:type="dxa"/>
            </w:tcMar>
          </w:tcPr>
          <w:p w14:paraId="254C18D5"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Outcomes</w:t>
            </w:r>
          </w:p>
        </w:tc>
        <w:tc>
          <w:tcPr>
            <w:tcW w:w="1710" w:type="dxa"/>
            <w:shd w:val="clear" w:color="auto" w:fill="D9D9D9" w:themeFill="background1" w:themeFillShade="D9"/>
            <w:tcMar>
              <w:top w:w="100" w:type="dxa"/>
              <w:left w:w="100" w:type="dxa"/>
              <w:bottom w:w="100" w:type="dxa"/>
              <w:right w:w="100" w:type="dxa"/>
            </w:tcMar>
          </w:tcPr>
          <w:p w14:paraId="736173ED"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Conclusion</w:t>
            </w:r>
          </w:p>
        </w:tc>
        <w:tc>
          <w:tcPr>
            <w:tcW w:w="2290" w:type="dxa"/>
            <w:shd w:val="clear" w:color="auto" w:fill="D9D9D9" w:themeFill="background1" w:themeFillShade="D9"/>
            <w:tcMar>
              <w:top w:w="100" w:type="dxa"/>
              <w:left w:w="100" w:type="dxa"/>
              <w:bottom w:w="100" w:type="dxa"/>
              <w:right w:w="100" w:type="dxa"/>
            </w:tcMar>
          </w:tcPr>
          <w:p w14:paraId="7CA92F0C" w14:textId="77777777" w:rsidR="005D5FEB" w:rsidRPr="008B3730" w:rsidRDefault="005D5FEB" w:rsidP="00210AB0">
            <w:pPr>
              <w:widowControl w:val="0"/>
              <w:pBdr>
                <w:top w:val="nil"/>
                <w:left w:val="nil"/>
                <w:bottom w:val="nil"/>
                <w:right w:val="nil"/>
                <w:between w:val="nil"/>
              </w:pBdr>
              <w:jc w:val="center"/>
              <w:rPr>
                <w:b/>
                <w:bCs/>
                <w:sz w:val="20"/>
                <w:szCs w:val="20"/>
                <w:lang w:val="en"/>
              </w:rPr>
            </w:pPr>
            <w:r w:rsidRPr="008B3730">
              <w:rPr>
                <w:b/>
                <w:bCs/>
                <w:sz w:val="20"/>
                <w:szCs w:val="20"/>
                <w:lang w:val="en"/>
              </w:rPr>
              <w:t>Limitations</w:t>
            </w:r>
          </w:p>
        </w:tc>
      </w:tr>
      <w:tr w:rsidR="005D5FEB" w:rsidRPr="008B3730" w14:paraId="3CAC991A" w14:textId="77777777" w:rsidTr="00210AB0">
        <w:tc>
          <w:tcPr>
            <w:tcW w:w="1470" w:type="dxa"/>
            <w:shd w:val="clear" w:color="auto" w:fill="FFFFFF" w:themeFill="background1"/>
            <w:tcMar>
              <w:top w:w="100" w:type="dxa"/>
              <w:left w:w="100" w:type="dxa"/>
              <w:bottom w:w="100" w:type="dxa"/>
              <w:right w:w="100" w:type="dxa"/>
            </w:tcMar>
          </w:tcPr>
          <w:p w14:paraId="7D1F545D" w14:textId="77777777" w:rsidR="005D5FEB" w:rsidRPr="004C3E9E" w:rsidRDefault="005D5FEB" w:rsidP="00210AB0">
            <w:pPr>
              <w:rPr>
                <w:sz w:val="20"/>
                <w:szCs w:val="20"/>
                <w:lang w:val="en"/>
              </w:rPr>
            </w:pPr>
            <w:r>
              <w:rPr>
                <w:sz w:val="20"/>
                <w:szCs w:val="20"/>
                <w:lang w:val="en"/>
              </w:rPr>
              <w:t>Ainehchi et al., 2020, RCT,</w:t>
            </w:r>
            <w:r w:rsidRPr="00620598">
              <w:rPr>
                <w:b/>
                <w:bCs/>
                <w:sz w:val="20"/>
                <w:szCs w:val="20"/>
                <w:lang w:val="en"/>
              </w:rPr>
              <w:t xml:space="preserve"> +</w:t>
            </w:r>
            <w:r>
              <w:rPr>
                <w:sz w:val="20"/>
                <w:szCs w:val="20"/>
                <w:lang w:val="en"/>
              </w:rPr>
              <w:t xml:space="preserve"> Academic Search Ultimate</w:t>
            </w:r>
          </w:p>
        </w:tc>
        <w:tc>
          <w:tcPr>
            <w:tcW w:w="1670" w:type="dxa"/>
            <w:shd w:val="clear" w:color="auto" w:fill="auto"/>
            <w:tcMar>
              <w:top w:w="100" w:type="dxa"/>
              <w:left w:w="100" w:type="dxa"/>
              <w:bottom w:w="100" w:type="dxa"/>
              <w:right w:w="100" w:type="dxa"/>
            </w:tcMar>
          </w:tcPr>
          <w:p w14:paraId="4E8337E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To evaluate the effect of </w:t>
            </w:r>
            <w:proofErr w:type="gramStart"/>
            <w:r>
              <w:rPr>
                <w:sz w:val="20"/>
                <w:szCs w:val="20"/>
                <w:lang w:val="en"/>
              </w:rPr>
              <w:t>a</w:t>
            </w:r>
            <w:proofErr w:type="gramEnd"/>
            <w:r>
              <w:rPr>
                <w:sz w:val="20"/>
                <w:szCs w:val="20"/>
                <w:lang w:val="en"/>
              </w:rPr>
              <w:t xml:space="preserve"> herbal mixture (i.e., </w:t>
            </w:r>
            <w:r w:rsidRPr="001E5B62">
              <w:rPr>
                <w:i/>
                <w:iCs/>
                <w:sz w:val="20"/>
                <w:szCs w:val="20"/>
                <w:lang w:val="en"/>
              </w:rPr>
              <w:t>Mentha spicata, Zingiber officinale, Cinnamomum zeylanicum,</w:t>
            </w:r>
            <w:r>
              <w:rPr>
                <w:sz w:val="20"/>
                <w:szCs w:val="20"/>
                <w:lang w:val="en"/>
              </w:rPr>
              <w:t xml:space="preserve"> and </w:t>
            </w:r>
            <w:r w:rsidRPr="001E5B62">
              <w:rPr>
                <w:i/>
                <w:iCs/>
                <w:sz w:val="20"/>
                <w:szCs w:val="20"/>
                <w:lang w:val="en"/>
              </w:rPr>
              <w:t>Citrus sinensis</w:t>
            </w:r>
            <w:r>
              <w:rPr>
                <w:sz w:val="20"/>
                <w:szCs w:val="20"/>
                <w:lang w:val="en"/>
              </w:rPr>
              <w:t>) alone and in combination with clomiphene citrate (CC) compared to CC on the treatment of polycystic ovary syndrome (PCOS).</w:t>
            </w:r>
          </w:p>
          <w:p w14:paraId="33AB2978" w14:textId="77777777" w:rsidR="00AD2ED0" w:rsidRDefault="00AD2ED0" w:rsidP="00210AB0">
            <w:pPr>
              <w:widowControl w:val="0"/>
              <w:pBdr>
                <w:top w:val="nil"/>
                <w:left w:val="nil"/>
                <w:bottom w:val="nil"/>
                <w:right w:val="nil"/>
                <w:between w:val="nil"/>
              </w:pBdr>
              <w:rPr>
                <w:sz w:val="20"/>
                <w:szCs w:val="20"/>
                <w:lang w:val="en"/>
              </w:rPr>
            </w:pPr>
          </w:p>
          <w:p w14:paraId="24D8072F" w14:textId="70BD27D3" w:rsidR="00AD2ED0" w:rsidRDefault="00AD2ED0" w:rsidP="00210AB0">
            <w:pPr>
              <w:widowControl w:val="0"/>
              <w:pBdr>
                <w:top w:val="nil"/>
                <w:left w:val="nil"/>
                <w:bottom w:val="nil"/>
                <w:right w:val="nil"/>
                <w:between w:val="nil"/>
              </w:pBdr>
              <w:rPr>
                <w:i/>
                <w:iCs/>
                <w:sz w:val="20"/>
                <w:szCs w:val="20"/>
                <w:lang w:val="en"/>
              </w:rPr>
            </w:pPr>
            <w:r>
              <w:rPr>
                <w:i/>
                <w:iCs/>
                <w:sz w:val="20"/>
                <w:szCs w:val="20"/>
                <w:lang w:val="en"/>
              </w:rPr>
              <w:t>-</w:t>
            </w:r>
            <w:r w:rsidRPr="00AD2ED0">
              <w:rPr>
                <w:b/>
                <w:bCs/>
                <w:i/>
                <w:iCs/>
                <w:sz w:val="20"/>
                <w:szCs w:val="20"/>
                <w:lang w:val="en"/>
              </w:rPr>
              <w:t>Mentha spicata</w:t>
            </w:r>
          </w:p>
          <w:p w14:paraId="08F056D9" w14:textId="4ACFC07A" w:rsidR="00AD2ED0" w:rsidRPr="00AD2ED0" w:rsidRDefault="00AD2ED0" w:rsidP="00210AB0">
            <w:pPr>
              <w:widowControl w:val="0"/>
              <w:pBdr>
                <w:top w:val="nil"/>
                <w:left w:val="nil"/>
                <w:bottom w:val="nil"/>
                <w:right w:val="nil"/>
                <w:between w:val="nil"/>
              </w:pBdr>
              <w:rPr>
                <w:sz w:val="20"/>
                <w:szCs w:val="20"/>
                <w:lang w:val="en"/>
              </w:rPr>
            </w:pPr>
            <w:r w:rsidRPr="00AD2ED0">
              <w:rPr>
                <w:sz w:val="20"/>
                <w:szCs w:val="20"/>
                <w:lang w:val="en"/>
              </w:rPr>
              <w:t>(</w:t>
            </w:r>
            <w:r>
              <w:rPr>
                <w:sz w:val="20"/>
                <w:szCs w:val="20"/>
                <w:lang w:val="en"/>
              </w:rPr>
              <w:t>Spearmint</w:t>
            </w:r>
            <w:r w:rsidRPr="00AD2ED0">
              <w:rPr>
                <w:sz w:val="20"/>
                <w:szCs w:val="20"/>
                <w:lang w:val="en"/>
              </w:rPr>
              <w:t>)</w:t>
            </w:r>
          </w:p>
          <w:p w14:paraId="203FB5FF" w14:textId="77777777" w:rsidR="00AD2ED0" w:rsidRDefault="00AD2ED0" w:rsidP="00210AB0">
            <w:pPr>
              <w:widowControl w:val="0"/>
              <w:pBdr>
                <w:top w:val="nil"/>
                <w:left w:val="nil"/>
                <w:bottom w:val="nil"/>
                <w:right w:val="nil"/>
                <w:between w:val="nil"/>
              </w:pBdr>
              <w:rPr>
                <w:i/>
                <w:iCs/>
                <w:sz w:val="20"/>
                <w:szCs w:val="20"/>
                <w:lang w:val="en"/>
              </w:rPr>
            </w:pPr>
            <w:r w:rsidRPr="001E5B62">
              <w:rPr>
                <w:i/>
                <w:iCs/>
                <w:sz w:val="20"/>
                <w:szCs w:val="20"/>
                <w:lang w:val="en"/>
              </w:rPr>
              <w:t xml:space="preserve"> </w:t>
            </w:r>
          </w:p>
          <w:p w14:paraId="7BC286E0" w14:textId="23ADAB96" w:rsidR="00AD2ED0" w:rsidRDefault="00AD2ED0" w:rsidP="00210AB0">
            <w:pPr>
              <w:widowControl w:val="0"/>
              <w:pBdr>
                <w:top w:val="nil"/>
                <w:left w:val="nil"/>
                <w:bottom w:val="nil"/>
                <w:right w:val="nil"/>
                <w:between w:val="nil"/>
              </w:pBdr>
              <w:rPr>
                <w:sz w:val="20"/>
                <w:szCs w:val="20"/>
                <w:lang w:val="en"/>
              </w:rPr>
            </w:pPr>
            <w:r>
              <w:rPr>
                <w:i/>
                <w:iCs/>
                <w:sz w:val="20"/>
                <w:szCs w:val="20"/>
                <w:lang w:val="en"/>
              </w:rPr>
              <w:t>-</w:t>
            </w:r>
            <w:r w:rsidRPr="00AD2ED0">
              <w:rPr>
                <w:b/>
                <w:bCs/>
                <w:i/>
                <w:iCs/>
                <w:sz w:val="20"/>
                <w:szCs w:val="20"/>
                <w:lang w:val="en"/>
              </w:rPr>
              <w:t>Zingiber officinale</w:t>
            </w:r>
            <w:r>
              <w:rPr>
                <w:i/>
                <w:iCs/>
                <w:sz w:val="20"/>
                <w:szCs w:val="20"/>
                <w:lang w:val="en"/>
              </w:rPr>
              <w:t xml:space="preserve"> </w:t>
            </w:r>
            <w:r>
              <w:rPr>
                <w:sz w:val="20"/>
                <w:szCs w:val="20"/>
                <w:lang w:val="en"/>
              </w:rPr>
              <w:t>(Ginger)</w:t>
            </w:r>
          </w:p>
          <w:p w14:paraId="4BF4EF66" w14:textId="77777777" w:rsidR="00AD2ED0" w:rsidRDefault="00AD2ED0" w:rsidP="00210AB0">
            <w:pPr>
              <w:widowControl w:val="0"/>
              <w:pBdr>
                <w:top w:val="nil"/>
                <w:left w:val="nil"/>
                <w:bottom w:val="nil"/>
                <w:right w:val="nil"/>
                <w:between w:val="nil"/>
              </w:pBdr>
              <w:rPr>
                <w:i/>
                <w:iCs/>
                <w:sz w:val="20"/>
                <w:szCs w:val="20"/>
                <w:lang w:val="en"/>
              </w:rPr>
            </w:pPr>
          </w:p>
          <w:p w14:paraId="60119258" w14:textId="59B0AF26" w:rsidR="00AD2ED0" w:rsidRPr="00AD2ED0" w:rsidRDefault="00AD2ED0" w:rsidP="00210AB0">
            <w:pPr>
              <w:widowControl w:val="0"/>
              <w:pBdr>
                <w:top w:val="nil"/>
                <w:left w:val="nil"/>
                <w:bottom w:val="nil"/>
                <w:right w:val="nil"/>
                <w:between w:val="nil"/>
              </w:pBdr>
              <w:rPr>
                <w:b/>
                <w:bCs/>
                <w:i/>
                <w:iCs/>
                <w:sz w:val="20"/>
                <w:szCs w:val="20"/>
                <w:lang w:val="en"/>
              </w:rPr>
            </w:pPr>
            <w:r>
              <w:rPr>
                <w:i/>
                <w:iCs/>
                <w:sz w:val="20"/>
                <w:szCs w:val="20"/>
                <w:lang w:val="en"/>
              </w:rPr>
              <w:t>-</w:t>
            </w:r>
            <w:r w:rsidRPr="00AD2ED0">
              <w:rPr>
                <w:b/>
                <w:bCs/>
                <w:i/>
                <w:iCs/>
                <w:sz w:val="20"/>
                <w:szCs w:val="20"/>
                <w:lang w:val="en"/>
              </w:rPr>
              <w:t xml:space="preserve">Cinnamomum </w:t>
            </w:r>
            <w:r w:rsidRPr="00AD2ED0">
              <w:rPr>
                <w:b/>
                <w:bCs/>
                <w:i/>
                <w:iCs/>
                <w:sz w:val="20"/>
                <w:szCs w:val="20"/>
                <w:lang w:val="en"/>
              </w:rPr>
              <w:lastRenderedPageBreak/>
              <w:t>zeylanicum</w:t>
            </w:r>
          </w:p>
          <w:p w14:paraId="6A3C1DF8" w14:textId="150DE199" w:rsidR="00AD2ED0" w:rsidRPr="00AD2ED0" w:rsidRDefault="00AD2ED0" w:rsidP="00210AB0">
            <w:pPr>
              <w:widowControl w:val="0"/>
              <w:pBdr>
                <w:top w:val="nil"/>
                <w:left w:val="nil"/>
                <w:bottom w:val="nil"/>
                <w:right w:val="nil"/>
                <w:between w:val="nil"/>
              </w:pBdr>
              <w:rPr>
                <w:sz w:val="20"/>
                <w:szCs w:val="20"/>
                <w:lang w:val="en"/>
              </w:rPr>
            </w:pPr>
            <w:r>
              <w:rPr>
                <w:sz w:val="20"/>
                <w:szCs w:val="20"/>
                <w:lang w:val="en"/>
              </w:rPr>
              <w:t xml:space="preserve">(True cinnamon tree) </w:t>
            </w:r>
          </w:p>
          <w:p w14:paraId="22F2C92A" w14:textId="77777777" w:rsidR="00AD2ED0" w:rsidRDefault="00AD2ED0" w:rsidP="00210AB0">
            <w:pPr>
              <w:widowControl w:val="0"/>
              <w:pBdr>
                <w:top w:val="nil"/>
                <w:left w:val="nil"/>
                <w:bottom w:val="nil"/>
                <w:right w:val="nil"/>
                <w:between w:val="nil"/>
              </w:pBdr>
              <w:rPr>
                <w:sz w:val="20"/>
                <w:szCs w:val="20"/>
                <w:lang w:val="en"/>
              </w:rPr>
            </w:pPr>
          </w:p>
          <w:p w14:paraId="7D81D1B7" w14:textId="77777777" w:rsidR="00AD2ED0" w:rsidRDefault="00AD2ED0" w:rsidP="00210AB0">
            <w:pPr>
              <w:widowControl w:val="0"/>
              <w:pBdr>
                <w:top w:val="nil"/>
                <w:left w:val="nil"/>
                <w:bottom w:val="nil"/>
                <w:right w:val="nil"/>
                <w:between w:val="nil"/>
              </w:pBdr>
              <w:rPr>
                <w:i/>
                <w:iCs/>
                <w:sz w:val="20"/>
                <w:szCs w:val="20"/>
                <w:lang w:val="en"/>
              </w:rPr>
            </w:pPr>
            <w:r>
              <w:rPr>
                <w:sz w:val="20"/>
                <w:szCs w:val="20"/>
                <w:lang w:val="en"/>
              </w:rPr>
              <w:t>-</w:t>
            </w:r>
            <w:r w:rsidRPr="00AD2ED0">
              <w:rPr>
                <w:b/>
                <w:bCs/>
                <w:i/>
                <w:iCs/>
                <w:sz w:val="20"/>
                <w:szCs w:val="20"/>
                <w:lang w:val="en"/>
              </w:rPr>
              <w:t>Citrus sinensis</w:t>
            </w:r>
          </w:p>
          <w:p w14:paraId="35F47351" w14:textId="7E116BE8" w:rsidR="00AD2ED0" w:rsidRPr="00AD2ED0" w:rsidRDefault="00AD2ED0" w:rsidP="00210AB0">
            <w:pPr>
              <w:widowControl w:val="0"/>
              <w:pBdr>
                <w:top w:val="nil"/>
                <w:left w:val="nil"/>
                <w:bottom w:val="nil"/>
                <w:right w:val="nil"/>
                <w:between w:val="nil"/>
              </w:pBdr>
              <w:rPr>
                <w:sz w:val="20"/>
                <w:szCs w:val="20"/>
                <w:lang w:val="en"/>
              </w:rPr>
            </w:pPr>
            <w:r>
              <w:rPr>
                <w:sz w:val="20"/>
                <w:szCs w:val="20"/>
                <w:lang w:val="en"/>
              </w:rPr>
              <w:t>(Sweet orange group such as blood oranges and navel oranges)</w:t>
            </w:r>
          </w:p>
        </w:tc>
        <w:tc>
          <w:tcPr>
            <w:tcW w:w="1800" w:type="dxa"/>
            <w:shd w:val="clear" w:color="auto" w:fill="auto"/>
            <w:tcMar>
              <w:top w:w="100" w:type="dxa"/>
              <w:left w:w="100" w:type="dxa"/>
              <w:bottom w:w="100" w:type="dxa"/>
              <w:right w:w="100" w:type="dxa"/>
            </w:tcMar>
          </w:tcPr>
          <w:p w14:paraId="7DF8AF48" w14:textId="7F6E580B"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60 infertile women with </w:t>
            </w:r>
            <w:r w:rsidR="00A54B6F">
              <w:rPr>
                <w:sz w:val="20"/>
                <w:szCs w:val="20"/>
                <w:lang w:val="en"/>
              </w:rPr>
              <w:t>Polycystic Ovary Syndrome (</w:t>
            </w:r>
            <w:r>
              <w:rPr>
                <w:sz w:val="20"/>
                <w:szCs w:val="20"/>
                <w:lang w:val="en"/>
              </w:rPr>
              <w:t>PCOS</w:t>
            </w:r>
            <w:r w:rsidR="00A54B6F">
              <w:rPr>
                <w:sz w:val="20"/>
                <w:szCs w:val="20"/>
                <w:lang w:val="en"/>
              </w:rPr>
              <w:t>)</w:t>
            </w:r>
            <w:r>
              <w:rPr>
                <w:sz w:val="20"/>
                <w:szCs w:val="20"/>
                <w:lang w:val="en"/>
              </w:rPr>
              <w:t xml:space="preserve"> aged 18-35 years old with a BMI between 26.5-28.5kg/m</w:t>
            </w:r>
            <w:r>
              <w:rPr>
                <w:sz w:val="20"/>
                <w:szCs w:val="20"/>
                <w:vertAlign w:val="superscript"/>
                <w:lang w:val="en"/>
              </w:rPr>
              <w:t>2</w:t>
            </w:r>
            <w:r>
              <w:rPr>
                <w:sz w:val="20"/>
                <w:szCs w:val="20"/>
                <w:lang w:val="en"/>
              </w:rPr>
              <w:t xml:space="preserve"> and willing to be pregnant.</w:t>
            </w:r>
          </w:p>
          <w:p w14:paraId="48695A96" w14:textId="77777777" w:rsidR="005D5FEB" w:rsidRDefault="005D5FEB" w:rsidP="00210AB0">
            <w:pPr>
              <w:widowControl w:val="0"/>
              <w:pBdr>
                <w:top w:val="nil"/>
                <w:left w:val="nil"/>
                <w:bottom w:val="nil"/>
                <w:right w:val="nil"/>
                <w:between w:val="nil"/>
              </w:pBdr>
              <w:rPr>
                <w:sz w:val="20"/>
                <w:szCs w:val="20"/>
                <w:lang w:val="en"/>
              </w:rPr>
            </w:pPr>
          </w:p>
          <w:p w14:paraId="0CC50908"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Women were selected from the infertility clinic of </w:t>
            </w:r>
            <w:proofErr w:type="spellStart"/>
            <w:r>
              <w:rPr>
                <w:sz w:val="20"/>
                <w:szCs w:val="20"/>
                <w:lang w:val="en"/>
              </w:rPr>
              <w:t>Alzahra</w:t>
            </w:r>
            <w:proofErr w:type="spellEnd"/>
            <w:r>
              <w:rPr>
                <w:sz w:val="20"/>
                <w:szCs w:val="20"/>
                <w:lang w:val="en"/>
              </w:rPr>
              <w:t xml:space="preserve"> Hospital in </w:t>
            </w:r>
            <w:proofErr w:type="spellStart"/>
            <w:r>
              <w:rPr>
                <w:sz w:val="20"/>
                <w:szCs w:val="20"/>
                <w:lang w:val="en"/>
              </w:rPr>
              <w:t>Tibriz</w:t>
            </w:r>
            <w:proofErr w:type="spellEnd"/>
            <w:r>
              <w:rPr>
                <w:sz w:val="20"/>
                <w:szCs w:val="20"/>
                <w:lang w:val="en"/>
              </w:rPr>
              <w:t xml:space="preserve"> (Iran). </w:t>
            </w:r>
          </w:p>
          <w:p w14:paraId="7DF837E4" w14:textId="77777777" w:rsidR="005D5FEB" w:rsidRDefault="005D5FEB" w:rsidP="00210AB0">
            <w:pPr>
              <w:widowControl w:val="0"/>
              <w:pBdr>
                <w:top w:val="nil"/>
                <w:left w:val="nil"/>
                <w:bottom w:val="nil"/>
                <w:right w:val="nil"/>
                <w:between w:val="nil"/>
              </w:pBdr>
              <w:rPr>
                <w:sz w:val="20"/>
                <w:szCs w:val="20"/>
                <w:lang w:val="en"/>
              </w:rPr>
            </w:pPr>
          </w:p>
          <w:p w14:paraId="36852AAD"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Group 1: </w:t>
            </w:r>
            <w:r w:rsidRPr="00210253">
              <w:rPr>
                <w:i/>
                <w:iCs/>
                <w:sz w:val="20"/>
                <w:szCs w:val="20"/>
                <w:lang w:val="en"/>
              </w:rPr>
              <w:t>n</w:t>
            </w:r>
            <w:r>
              <w:rPr>
                <w:sz w:val="20"/>
                <w:szCs w:val="20"/>
                <w:lang w:val="en"/>
              </w:rPr>
              <w:t xml:space="preserve"> = 20</w:t>
            </w:r>
          </w:p>
          <w:p w14:paraId="2DC30AA3"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Group 2: </w:t>
            </w:r>
            <w:r w:rsidRPr="00210253">
              <w:rPr>
                <w:i/>
                <w:iCs/>
                <w:sz w:val="20"/>
                <w:szCs w:val="20"/>
                <w:lang w:val="en"/>
              </w:rPr>
              <w:t>n</w:t>
            </w:r>
            <w:r>
              <w:rPr>
                <w:sz w:val="20"/>
                <w:szCs w:val="20"/>
                <w:lang w:val="en"/>
              </w:rPr>
              <w:t xml:space="preserve"> = 20</w:t>
            </w:r>
          </w:p>
          <w:p w14:paraId="2E7BD640"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Group 3: </w:t>
            </w:r>
            <w:r w:rsidRPr="00210253">
              <w:rPr>
                <w:i/>
                <w:iCs/>
                <w:sz w:val="20"/>
                <w:szCs w:val="20"/>
                <w:lang w:val="en"/>
              </w:rPr>
              <w:t>n</w:t>
            </w:r>
            <w:r>
              <w:rPr>
                <w:sz w:val="20"/>
                <w:szCs w:val="20"/>
                <w:lang w:val="en"/>
              </w:rPr>
              <w:t xml:space="preserve"> = 20</w:t>
            </w:r>
          </w:p>
          <w:p w14:paraId="5FD71038" w14:textId="77777777" w:rsidR="005D5FEB" w:rsidRDefault="005D5FEB" w:rsidP="00210AB0">
            <w:pPr>
              <w:widowControl w:val="0"/>
              <w:pBdr>
                <w:top w:val="nil"/>
                <w:left w:val="nil"/>
                <w:bottom w:val="nil"/>
                <w:right w:val="nil"/>
                <w:between w:val="nil"/>
              </w:pBdr>
              <w:rPr>
                <w:sz w:val="20"/>
                <w:szCs w:val="20"/>
                <w:lang w:val="en"/>
              </w:rPr>
            </w:pPr>
          </w:p>
          <w:p w14:paraId="58960C4F"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*Original study size: 75 participants; 15 women dropped out of the study resulting in 60 women completing </w:t>
            </w:r>
            <w:r>
              <w:rPr>
                <w:sz w:val="20"/>
                <w:szCs w:val="20"/>
                <w:lang w:val="en"/>
              </w:rPr>
              <w:lastRenderedPageBreak/>
              <w:t>the study (20 per group). There was a 25% probable- dropout for each group.</w:t>
            </w:r>
          </w:p>
          <w:p w14:paraId="0F6315FC" w14:textId="77777777" w:rsidR="005D5FEB" w:rsidRDefault="005D5FEB" w:rsidP="00210AB0">
            <w:pPr>
              <w:widowControl w:val="0"/>
              <w:pBdr>
                <w:top w:val="nil"/>
                <w:left w:val="nil"/>
                <w:bottom w:val="nil"/>
                <w:right w:val="nil"/>
                <w:between w:val="nil"/>
              </w:pBdr>
              <w:rPr>
                <w:sz w:val="20"/>
                <w:szCs w:val="20"/>
                <w:lang w:val="en"/>
              </w:rPr>
            </w:pPr>
          </w:p>
          <w:p w14:paraId="674F0B82" w14:textId="77777777" w:rsidR="005D5FEB" w:rsidRPr="00806456" w:rsidRDefault="005D5FEB" w:rsidP="00210AB0">
            <w:pPr>
              <w:widowControl w:val="0"/>
              <w:pBdr>
                <w:top w:val="nil"/>
                <w:left w:val="nil"/>
                <w:bottom w:val="nil"/>
                <w:right w:val="nil"/>
                <w:between w:val="nil"/>
              </w:pBdr>
              <w:rPr>
                <w:b/>
                <w:bCs/>
                <w:sz w:val="20"/>
                <w:szCs w:val="20"/>
                <w:lang w:val="en"/>
              </w:rPr>
            </w:pPr>
            <w:r w:rsidRPr="00806456">
              <w:rPr>
                <w:b/>
                <w:bCs/>
                <w:sz w:val="20"/>
                <w:szCs w:val="20"/>
                <w:lang w:val="en"/>
              </w:rPr>
              <w:t>Inclusion Criteria:</w:t>
            </w:r>
          </w:p>
          <w:p w14:paraId="5E796573"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Women were included if they met: PCOS determined by Rotterdam Criteria (2003), primary or secondary infertility, aged between 18-35 years, and BMI &lt;30kg/m</w:t>
            </w:r>
            <w:r w:rsidRPr="00806456">
              <w:rPr>
                <w:sz w:val="20"/>
                <w:szCs w:val="20"/>
                <w:vertAlign w:val="superscript"/>
                <w:lang w:val="en"/>
              </w:rPr>
              <w:t>2</w:t>
            </w:r>
            <w:r>
              <w:rPr>
                <w:sz w:val="20"/>
                <w:szCs w:val="20"/>
                <w:lang w:val="en"/>
              </w:rPr>
              <w:t>.</w:t>
            </w:r>
          </w:p>
          <w:p w14:paraId="7235C3D7" w14:textId="77777777" w:rsidR="005D5FEB" w:rsidRDefault="005D5FEB" w:rsidP="00210AB0">
            <w:pPr>
              <w:widowControl w:val="0"/>
              <w:pBdr>
                <w:top w:val="nil"/>
                <w:left w:val="nil"/>
                <w:bottom w:val="nil"/>
                <w:right w:val="nil"/>
                <w:between w:val="nil"/>
              </w:pBdr>
              <w:rPr>
                <w:sz w:val="20"/>
                <w:szCs w:val="20"/>
                <w:lang w:val="en"/>
              </w:rPr>
            </w:pPr>
          </w:p>
          <w:p w14:paraId="13A711DC" w14:textId="77777777" w:rsidR="005D5FEB" w:rsidRPr="00806456" w:rsidRDefault="005D5FEB" w:rsidP="00210AB0">
            <w:pPr>
              <w:widowControl w:val="0"/>
              <w:pBdr>
                <w:top w:val="nil"/>
                <w:left w:val="nil"/>
                <w:bottom w:val="nil"/>
                <w:right w:val="nil"/>
                <w:between w:val="nil"/>
              </w:pBdr>
              <w:rPr>
                <w:b/>
                <w:bCs/>
                <w:sz w:val="20"/>
                <w:szCs w:val="20"/>
                <w:lang w:val="en"/>
              </w:rPr>
            </w:pPr>
            <w:r w:rsidRPr="00806456">
              <w:rPr>
                <w:b/>
                <w:bCs/>
                <w:sz w:val="20"/>
                <w:szCs w:val="20"/>
                <w:lang w:val="en"/>
              </w:rPr>
              <w:t>Exclusion Criteria:</w:t>
            </w:r>
          </w:p>
          <w:p w14:paraId="0B64D70D" w14:textId="77777777" w:rsidR="005D5FEB" w:rsidRPr="00806456" w:rsidRDefault="005D5FEB" w:rsidP="00210AB0">
            <w:pPr>
              <w:widowControl w:val="0"/>
              <w:pBdr>
                <w:top w:val="nil"/>
                <w:left w:val="nil"/>
                <w:bottom w:val="nil"/>
                <w:right w:val="nil"/>
                <w:between w:val="nil"/>
              </w:pBdr>
              <w:rPr>
                <w:sz w:val="20"/>
                <w:szCs w:val="20"/>
                <w:lang w:val="en"/>
              </w:rPr>
            </w:pPr>
            <w:r>
              <w:rPr>
                <w:sz w:val="20"/>
                <w:szCs w:val="20"/>
                <w:lang w:val="en"/>
              </w:rPr>
              <w:t xml:space="preserve">Women were excluded if they had: diabetes mellitus, thyroid disorders, current use of medications that aid in ovulation or insulin sensitizers and cholesterol-lowering drugs, smoking, current treatment of infertility, HTN, CVD, Cushing’s Syndrome, and allergy to spearmint, ginger, </w:t>
            </w:r>
            <w:r>
              <w:rPr>
                <w:sz w:val="20"/>
                <w:szCs w:val="20"/>
                <w:lang w:val="en"/>
              </w:rPr>
              <w:lastRenderedPageBreak/>
              <w:t xml:space="preserve">cinnamon, and </w:t>
            </w:r>
            <w:r w:rsidRPr="00806456">
              <w:rPr>
                <w:i/>
                <w:iCs/>
                <w:sz w:val="20"/>
                <w:szCs w:val="20"/>
                <w:lang w:val="en"/>
              </w:rPr>
              <w:t>C. Sinensis.</w:t>
            </w:r>
            <w:r>
              <w:rPr>
                <w:sz w:val="20"/>
                <w:szCs w:val="20"/>
                <w:lang w:val="en"/>
              </w:rPr>
              <w:t xml:space="preserve"> </w:t>
            </w:r>
          </w:p>
        </w:tc>
        <w:tc>
          <w:tcPr>
            <w:tcW w:w="1620" w:type="dxa"/>
            <w:shd w:val="clear" w:color="auto" w:fill="auto"/>
            <w:tcMar>
              <w:top w:w="100" w:type="dxa"/>
              <w:left w:w="100" w:type="dxa"/>
              <w:bottom w:w="100" w:type="dxa"/>
              <w:right w:w="100" w:type="dxa"/>
            </w:tcMar>
          </w:tcPr>
          <w:p w14:paraId="369AD50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*Treatments were given after spontaneous progestin-induced withdrawal bleeding. </w:t>
            </w:r>
          </w:p>
          <w:p w14:paraId="6CEC50ED" w14:textId="77777777" w:rsidR="005D5FEB" w:rsidRDefault="005D5FEB" w:rsidP="00210AB0">
            <w:pPr>
              <w:widowControl w:val="0"/>
              <w:pBdr>
                <w:top w:val="nil"/>
                <w:left w:val="nil"/>
                <w:bottom w:val="nil"/>
                <w:right w:val="nil"/>
                <w:between w:val="nil"/>
              </w:pBdr>
              <w:rPr>
                <w:sz w:val="20"/>
                <w:szCs w:val="20"/>
                <w:lang w:val="en"/>
              </w:rPr>
            </w:pPr>
          </w:p>
          <w:p w14:paraId="40E981F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*Participants were randomized to 3 groups and given a single injection of 100mg progesterone at the end of 35</w:t>
            </w:r>
            <w:r w:rsidRPr="001E5B62">
              <w:rPr>
                <w:sz w:val="20"/>
                <w:szCs w:val="20"/>
                <w:vertAlign w:val="superscript"/>
                <w:lang w:val="en"/>
              </w:rPr>
              <w:t>th</w:t>
            </w:r>
            <w:r>
              <w:rPr>
                <w:sz w:val="20"/>
                <w:szCs w:val="20"/>
                <w:lang w:val="en"/>
              </w:rPr>
              <w:t xml:space="preserve"> day of their menstrual cycle after beta-</w:t>
            </w:r>
            <w:proofErr w:type="spellStart"/>
            <w:r>
              <w:rPr>
                <w:sz w:val="20"/>
                <w:szCs w:val="20"/>
                <w:lang w:val="en"/>
              </w:rPr>
              <w:t>hCG</w:t>
            </w:r>
            <w:proofErr w:type="spellEnd"/>
            <w:r>
              <w:rPr>
                <w:sz w:val="20"/>
                <w:szCs w:val="20"/>
                <w:lang w:val="en"/>
              </w:rPr>
              <w:t xml:space="preserve"> test for ruling out pregnancy.</w:t>
            </w:r>
          </w:p>
          <w:p w14:paraId="592ADF7A" w14:textId="77777777" w:rsidR="005D5FEB" w:rsidRDefault="005D5FEB" w:rsidP="00210AB0">
            <w:pPr>
              <w:widowControl w:val="0"/>
              <w:pBdr>
                <w:top w:val="nil"/>
                <w:left w:val="nil"/>
                <w:bottom w:val="nil"/>
                <w:right w:val="nil"/>
                <w:between w:val="nil"/>
              </w:pBdr>
              <w:rPr>
                <w:sz w:val="20"/>
                <w:szCs w:val="20"/>
                <w:lang w:val="en"/>
              </w:rPr>
            </w:pPr>
          </w:p>
          <w:p w14:paraId="5CCC3ED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t>
            </w:r>
            <w:r w:rsidRPr="00C5087A">
              <w:rPr>
                <w:b/>
                <w:bCs/>
                <w:sz w:val="20"/>
                <w:szCs w:val="20"/>
                <w:lang w:val="en"/>
              </w:rPr>
              <w:t>Blinding:</w:t>
            </w:r>
            <w:r>
              <w:rPr>
                <w:sz w:val="20"/>
                <w:szCs w:val="20"/>
                <w:lang w:val="en"/>
              </w:rPr>
              <w:t xml:space="preserve"> Statistician was blind to the study.</w:t>
            </w:r>
          </w:p>
          <w:p w14:paraId="22945B36" w14:textId="77777777" w:rsidR="005D5FEB" w:rsidRDefault="005D5FEB" w:rsidP="00210AB0">
            <w:pPr>
              <w:widowControl w:val="0"/>
              <w:pBdr>
                <w:top w:val="nil"/>
                <w:left w:val="nil"/>
                <w:bottom w:val="nil"/>
                <w:right w:val="nil"/>
                <w:between w:val="nil"/>
              </w:pBdr>
              <w:rPr>
                <w:sz w:val="20"/>
                <w:szCs w:val="20"/>
                <w:lang w:val="en"/>
              </w:rPr>
            </w:pPr>
          </w:p>
          <w:p w14:paraId="307BDF90" w14:textId="77777777" w:rsidR="005D5FEB" w:rsidRDefault="005D5FEB" w:rsidP="00210AB0">
            <w:pPr>
              <w:widowControl w:val="0"/>
              <w:pBdr>
                <w:top w:val="nil"/>
                <w:left w:val="nil"/>
                <w:bottom w:val="nil"/>
                <w:right w:val="nil"/>
                <w:between w:val="nil"/>
              </w:pBdr>
              <w:rPr>
                <w:sz w:val="20"/>
                <w:szCs w:val="20"/>
                <w:lang w:val="en"/>
              </w:rPr>
            </w:pPr>
            <w:r w:rsidRPr="001E5B62">
              <w:rPr>
                <w:b/>
                <w:bCs/>
                <w:sz w:val="20"/>
                <w:szCs w:val="20"/>
                <w:lang w:val="en"/>
              </w:rPr>
              <w:lastRenderedPageBreak/>
              <w:t>Group 1:</w:t>
            </w:r>
            <w:r>
              <w:rPr>
                <w:sz w:val="20"/>
                <w:szCs w:val="20"/>
                <w:lang w:val="en"/>
              </w:rPr>
              <w:t xml:space="preserve"> treated with 50-150mg CC for the duration of 3 menstrual cycles from the 3</w:t>
            </w:r>
            <w:r w:rsidRPr="001E5B62">
              <w:rPr>
                <w:sz w:val="20"/>
                <w:szCs w:val="20"/>
                <w:vertAlign w:val="superscript"/>
                <w:lang w:val="en"/>
              </w:rPr>
              <w:t>rd</w:t>
            </w:r>
            <w:r>
              <w:rPr>
                <w:sz w:val="20"/>
                <w:szCs w:val="20"/>
                <w:lang w:val="en"/>
              </w:rPr>
              <w:t xml:space="preserve"> to 5</w:t>
            </w:r>
            <w:r w:rsidRPr="001E5B62">
              <w:rPr>
                <w:sz w:val="20"/>
                <w:szCs w:val="20"/>
                <w:vertAlign w:val="superscript"/>
                <w:lang w:val="en"/>
              </w:rPr>
              <w:t>th</w:t>
            </w:r>
            <w:r>
              <w:rPr>
                <w:sz w:val="20"/>
                <w:szCs w:val="20"/>
                <w:lang w:val="en"/>
              </w:rPr>
              <w:t xml:space="preserve"> day of menstruation for 5 days. </w:t>
            </w:r>
          </w:p>
          <w:p w14:paraId="1B3C72F4" w14:textId="77777777" w:rsidR="005D5FEB" w:rsidRDefault="005D5FEB" w:rsidP="00210AB0">
            <w:pPr>
              <w:widowControl w:val="0"/>
              <w:pBdr>
                <w:top w:val="nil"/>
                <w:left w:val="nil"/>
                <w:bottom w:val="nil"/>
                <w:right w:val="nil"/>
                <w:between w:val="nil"/>
              </w:pBdr>
              <w:rPr>
                <w:sz w:val="20"/>
                <w:szCs w:val="20"/>
                <w:lang w:val="en"/>
              </w:rPr>
            </w:pPr>
          </w:p>
          <w:p w14:paraId="7912B3BC" w14:textId="77777777" w:rsidR="005D5FEB" w:rsidRDefault="005D5FEB" w:rsidP="00210AB0">
            <w:pPr>
              <w:widowControl w:val="0"/>
              <w:pBdr>
                <w:top w:val="nil"/>
                <w:left w:val="nil"/>
                <w:bottom w:val="nil"/>
                <w:right w:val="nil"/>
                <w:between w:val="nil"/>
              </w:pBdr>
              <w:rPr>
                <w:i/>
                <w:iCs/>
                <w:sz w:val="20"/>
                <w:szCs w:val="20"/>
                <w:lang w:val="en"/>
              </w:rPr>
            </w:pPr>
            <w:r w:rsidRPr="001E5B62">
              <w:rPr>
                <w:b/>
                <w:bCs/>
                <w:sz w:val="20"/>
                <w:szCs w:val="20"/>
                <w:lang w:val="en"/>
              </w:rPr>
              <w:t>Group 2:</w:t>
            </w:r>
            <w:r>
              <w:rPr>
                <w:sz w:val="20"/>
                <w:szCs w:val="20"/>
                <w:lang w:val="en"/>
              </w:rPr>
              <w:t xml:space="preserve"> treated with 700 mg capsule per day for 3 months of an herbal mixture consisting of: 250mg spearmint, 200mg ginger, 150mg cinnamon, 100mg </w:t>
            </w:r>
            <w:r w:rsidRPr="001E5B62">
              <w:rPr>
                <w:i/>
                <w:iCs/>
                <w:sz w:val="20"/>
                <w:szCs w:val="20"/>
                <w:lang w:val="en"/>
              </w:rPr>
              <w:t>C. Sinensis.</w:t>
            </w:r>
          </w:p>
          <w:p w14:paraId="5D861CDF" w14:textId="77777777" w:rsidR="005D5FEB" w:rsidRDefault="005D5FEB" w:rsidP="00210AB0">
            <w:pPr>
              <w:widowControl w:val="0"/>
              <w:pBdr>
                <w:top w:val="nil"/>
                <w:left w:val="nil"/>
                <w:bottom w:val="nil"/>
                <w:right w:val="nil"/>
                <w:between w:val="nil"/>
              </w:pBdr>
              <w:rPr>
                <w:i/>
                <w:iCs/>
                <w:sz w:val="20"/>
                <w:szCs w:val="20"/>
                <w:lang w:val="en"/>
              </w:rPr>
            </w:pPr>
          </w:p>
          <w:p w14:paraId="7D0E6E4D" w14:textId="77777777" w:rsidR="005D5FEB" w:rsidRPr="00C5087A" w:rsidRDefault="005D5FEB" w:rsidP="00210AB0">
            <w:pPr>
              <w:widowControl w:val="0"/>
              <w:pBdr>
                <w:top w:val="nil"/>
                <w:left w:val="nil"/>
                <w:bottom w:val="nil"/>
                <w:right w:val="nil"/>
                <w:between w:val="nil"/>
              </w:pBdr>
              <w:rPr>
                <w:i/>
                <w:iCs/>
                <w:sz w:val="20"/>
                <w:szCs w:val="20"/>
                <w:lang w:val="en"/>
              </w:rPr>
            </w:pPr>
            <w:r>
              <w:rPr>
                <w:b/>
                <w:bCs/>
                <w:sz w:val="20"/>
                <w:szCs w:val="20"/>
                <w:lang w:val="en"/>
              </w:rPr>
              <w:t>Group 3:</w:t>
            </w:r>
            <w:r>
              <w:rPr>
                <w:sz w:val="20"/>
                <w:szCs w:val="20"/>
                <w:lang w:val="en"/>
              </w:rPr>
              <w:t xml:space="preserve"> treated for 3 months with 50-150mg CC + the 700mg capsule per day of the herbal mixture consisting of: 250mg spearmint, 200mg ginger, 150mg cinnamon, 100mg </w:t>
            </w:r>
            <w:r w:rsidRPr="001E5B62">
              <w:rPr>
                <w:i/>
                <w:iCs/>
                <w:sz w:val="20"/>
                <w:szCs w:val="20"/>
                <w:lang w:val="en"/>
              </w:rPr>
              <w:t>C. Sinensis.</w:t>
            </w:r>
          </w:p>
        </w:tc>
        <w:tc>
          <w:tcPr>
            <w:tcW w:w="2970" w:type="dxa"/>
            <w:shd w:val="clear" w:color="auto" w:fill="auto"/>
            <w:tcMar>
              <w:top w:w="100" w:type="dxa"/>
              <w:left w:w="100" w:type="dxa"/>
              <w:bottom w:w="100" w:type="dxa"/>
              <w:right w:w="100" w:type="dxa"/>
            </w:tcMar>
          </w:tcPr>
          <w:p w14:paraId="2DAA7144"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Outcomes of the study found that total testosterone (TT) in group 2 and free testosterone (T) in group 3 both had significant differences compared to group 1. </w:t>
            </w:r>
          </w:p>
          <w:p w14:paraId="7EC809C0" w14:textId="77777777" w:rsidR="005D5FEB" w:rsidRDefault="005D5FEB" w:rsidP="00210AB0">
            <w:pPr>
              <w:widowControl w:val="0"/>
              <w:pBdr>
                <w:top w:val="nil"/>
                <w:left w:val="nil"/>
                <w:bottom w:val="nil"/>
                <w:right w:val="nil"/>
                <w:between w:val="nil"/>
              </w:pBdr>
              <w:rPr>
                <w:sz w:val="20"/>
                <w:szCs w:val="20"/>
                <w:lang w:val="en"/>
              </w:rPr>
            </w:pPr>
          </w:p>
          <w:p w14:paraId="5B2B18F6" w14:textId="77777777" w:rsidR="005D5FEB" w:rsidRPr="00A441A1" w:rsidRDefault="005D5FEB" w:rsidP="00210AB0">
            <w:pPr>
              <w:widowControl w:val="0"/>
              <w:pBdr>
                <w:top w:val="nil"/>
                <w:left w:val="nil"/>
                <w:bottom w:val="nil"/>
                <w:right w:val="nil"/>
                <w:between w:val="nil"/>
              </w:pBdr>
              <w:rPr>
                <w:sz w:val="20"/>
                <w:szCs w:val="20"/>
                <w:lang w:val="en"/>
              </w:rPr>
            </w:pPr>
            <w:r w:rsidRPr="00A441A1">
              <w:rPr>
                <w:sz w:val="20"/>
                <w:szCs w:val="20"/>
                <w:lang w:val="en"/>
              </w:rPr>
              <w:sym w:font="Wingdings" w:char="F0E0"/>
            </w:r>
            <w:r>
              <w:rPr>
                <w:sz w:val="20"/>
                <w:szCs w:val="20"/>
                <w:lang w:val="en"/>
              </w:rPr>
              <w:t xml:space="preserve"> A significant decrease of TT only in group 2 was found (</w:t>
            </w:r>
            <w:r>
              <w:rPr>
                <w:i/>
                <w:iCs/>
                <w:sz w:val="20"/>
                <w:szCs w:val="20"/>
                <w:lang w:val="en"/>
              </w:rPr>
              <w:t>p</w:t>
            </w:r>
            <w:r>
              <w:rPr>
                <w:sz w:val="20"/>
                <w:szCs w:val="20"/>
                <w:lang w:val="en"/>
              </w:rPr>
              <w:t xml:space="preserve"> = .003).</w:t>
            </w:r>
          </w:p>
          <w:p w14:paraId="1F698C48" w14:textId="77777777" w:rsidR="005D5FEB" w:rsidRDefault="005D5FEB" w:rsidP="00210AB0">
            <w:pPr>
              <w:widowControl w:val="0"/>
              <w:pBdr>
                <w:top w:val="nil"/>
                <w:left w:val="nil"/>
                <w:bottom w:val="nil"/>
                <w:right w:val="nil"/>
                <w:between w:val="nil"/>
              </w:pBdr>
              <w:rPr>
                <w:sz w:val="20"/>
                <w:szCs w:val="20"/>
                <w:lang w:val="en"/>
              </w:rPr>
            </w:pPr>
            <w:r w:rsidRPr="00A441A1">
              <w:rPr>
                <w:sz w:val="20"/>
                <w:szCs w:val="20"/>
                <w:lang w:val="en"/>
              </w:rPr>
              <w:sym w:font="Wingdings" w:char="F0E0"/>
            </w:r>
            <w:r>
              <w:rPr>
                <w:sz w:val="20"/>
                <w:szCs w:val="20"/>
                <w:lang w:val="en"/>
              </w:rPr>
              <w:t xml:space="preserve"> </w:t>
            </w:r>
            <w:r w:rsidRPr="00744E30">
              <w:rPr>
                <w:sz w:val="20"/>
                <w:szCs w:val="20"/>
                <w:lang w:val="en"/>
              </w:rPr>
              <w:t>TT significantly decreased in group 2 (</w:t>
            </w:r>
            <w:r w:rsidRPr="00744E30">
              <w:rPr>
                <w:i/>
                <w:iCs/>
                <w:sz w:val="20"/>
                <w:szCs w:val="20"/>
                <w:lang w:val="en"/>
              </w:rPr>
              <w:t>p</w:t>
            </w:r>
            <w:r w:rsidRPr="00744E30">
              <w:rPr>
                <w:sz w:val="20"/>
                <w:szCs w:val="20"/>
                <w:lang w:val="en"/>
              </w:rPr>
              <w:t xml:space="preserve"> = .022)</w:t>
            </w:r>
            <w:r>
              <w:rPr>
                <w:sz w:val="20"/>
                <w:szCs w:val="20"/>
                <w:lang w:val="en"/>
              </w:rPr>
              <w:t xml:space="preserve"> and was significant compared to group 1.</w:t>
            </w:r>
          </w:p>
          <w:p w14:paraId="2F3763C0" w14:textId="77777777" w:rsidR="005D5FEB" w:rsidRDefault="005D5FEB" w:rsidP="00210AB0">
            <w:pPr>
              <w:widowControl w:val="0"/>
              <w:pBdr>
                <w:top w:val="nil"/>
                <w:left w:val="nil"/>
                <w:bottom w:val="nil"/>
                <w:right w:val="nil"/>
                <w:between w:val="nil"/>
              </w:pBdr>
              <w:rPr>
                <w:sz w:val="20"/>
                <w:szCs w:val="20"/>
                <w:lang w:val="en"/>
              </w:rPr>
            </w:pPr>
            <w:r w:rsidRPr="00066C2F">
              <w:rPr>
                <w:sz w:val="20"/>
                <w:szCs w:val="20"/>
                <w:lang w:val="en"/>
              </w:rPr>
              <w:sym w:font="Wingdings" w:char="F0E0"/>
            </w:r>
            <w:r>
              <w:rPr>
                <w:sz w:val="20"/>
                <w:szCs w:val="20"/>
                <w:lang w:val="en"/>
              </w:rPr>
              <w:t xml:space="preserve"> T in group 2 (</w:t>
            </w:r>
            <w:r>
              <w:rPr>
                <w:i/>
                <w:iCs/>
                <w:sz w:val="20"/>
                <w:szCs w:val="20"/>
                <w:lang w:val="en"/>
              </w:rPr>
              <w:t>p</w:t>
            </w:r>
            <w:r>
              <w:rPr>
                <w:sz w:val="20"/>
                <w:szCs w:val="20"/>
                <w:lang w:val="en"/>
              </w:rPr>
              <w:t xml:space="preserve"> = .204) was not significant compared to group 1. </w:t>
            </w:r>
          </w:p>
          <w:p w14:paraId="7AFA7C10" w14:textId="77777777" w:rsidR="005D5FEB" w:rsidRDefault="005D5FEB" w:rsidP="00210AB0">
            <w:pPr>
              <w:widowControl w:val="0"/>
              <w:pBdr>
                <w:top w:val="nil"/>
                <w:left w:val="nil"/>
                <w:bottom w:val="nil"/>
                <w:right w:val="nil"/>
                <w:between w:val="nil"/>
              </w:pBdr>
              <w:rPr>
                <w:sz w:val="20"/>
                <w:szCs w:val="20"/>
                <w:lang w:val="en"/>
              </w:rPr>
            </w:pPr>
          </w:p>
          <w:p w14:paraId="76765E4E" w14:textId="77777777" w:rsidR="005D5FEB" w:rsidRPr="00A441A1" w:rsidRDefault="005D5FEB" w:rsidP="00210AB0">
            <w:pPr>
              <w:widowControl w:val="0"/>
              <w:pBdr>
                <w:top w:val="nil"/>
                <w:left w:val="nil"/>
                <w:bottom w:val="nil"/>
                <w:right w:val="nil"/>
                <w:between w:val="nil"/>
              </w:pBdr>
              <w:rPr>
                <w:sz w:val="20"/>
                <w:szCs w:val="20"/>
                <w:lang w:val="en"/>
              </w:rPr>
            </w:pPr>
            <w:r w:rsidRPr="00A441A1">
              <w:rPr>
                <w:sz w:val="20"/>
                <w:szCs w:val="20"/>
                <w:lang w:val="en"/>
              </w:rPr>
              <w:sym w:font="Wingdings" w:char="F0E0"/>
            </w:r>
            <w:r>
              <w:rPr>
                <w:sz w:val="20"/>
                <w:szCs w:val="20"/>
                <w:lang w:val="en"/>
              </w:rPr>
              <w:t xml:space="preserve"> TT in group 3 (</w:t>
            </w:r>
            <w:r>
              <w:rPr>
                <w:i/>
                <w:iCs/>
                <w:sz w:val="20"/>
                <w:szCs w:val="20"/>
                <w:lang w:val="en"/>
              </w:rPr>
              <w:t>p</w:t>
            </w:r>
            <w:r>
              <w:rPr>
                <w:sz w:val="20"/>
                <w:szCs w:val="20"/>
                <w:lang w:val="en"/>
              </w:rPr>
              <w:t xml:space="preserve"> = .099) was not significant compared to group 1.</w:t>
            </w:r>
          </w:p>
          <w:p w14:paraId="360CD723" w14:textId="77777777" w:rsidR="005D5FEB" w:rsidRDefault="005D5FEB" w:rsidP="00210AB0">
            <w:pPr>
              <w:widowControl w:val="0"/>
              <w:pBdr>
                <w:top w:val="nil"/>
                <w:left w:val="nil"/>
                <w:bottom w:val="nil"/>
                <w:right w:val="nil"/>
                <w:between w:val="nil"/>
              </w:pBdr>
              <w:rPr>
                <w:sz w:val="20"/>
                <w:szCs w:val="20"/>
                <w:lang w:val="en"/>
              </w:rPr>
            </w:pPr>
            <w:r w:rsidRPr="00744E30">
              <w:rPr>
                <w:sz w:val="20"/>
                <w:szCs w:val="20"/>
                <w:lang w:val="en"/>
              </w:rPr>
              <w:sym w:font="Wingdings" w:char="F0E0"/>
            </w:r>
            <w:r>
              <w:rPr>
                <w:sz w:val="20"/>
                <w:szCs w:val="20"/>
                <w:lang w:val="en"/>
              </w:rPr>
              <w:t xml:space="preserve"> T significantly decreased in group 3 (</w:t>
            </w:r>
            <w:r>
              <w:rPr>
                <w:i/>
                <w:iCs/>
                <w:sz w:val="20"/>
                <w:szCs w:val="20"/>
                <w:lang w:val="en"/>
              </w:rPr>
              <w:t>p</w:t>
            </w:r>
            <w:r>
              <w:rPr>
                <w:sz w:val="20"/>
                <w:szCs w:val="20"/>
                <w:lang w:val="en"/>
              </w:rPr>
              <w:t xml:space="preserve"> &lt; .001) and was significant compared to group 1.</w:t>
            </w:r>
          </w:p>
          <w:p w14:paraId="25A63CD9" w14:textId="77777777" w:rsidR="005D5FEB" w:rsidRPr="001B2022" w:rsidRDefault="005D5FEB" w:rsidP="00210AB0">
            <w:pPr>
              <w:widowControl w:val="0"/>
              <w:pBdr>
                <w:top w:val="nil"/>
                <w:left w:val="nil"/>
                <w:bottom w:val="nil"/>
                <w:right w:val="nil"/>
                <w:between w:val="nil"/>
              </w:pBdr>
              <w:rPr>
                <w:sz w:val="20"/>
                <w:szCs w:val="20"/>
                <w:lang w:val="en"/>
              </w:rPr>
            </w:pPr>
            <w:r w:rsidRPr="00E8354B">
              <w:rPr>
                <w:sz w:val="20"/>
                <w:szCs w:val="20"/>
                <w:lang w:val="en"/>
              </w:rPr>
              <w:sym w:font="Wingdings" w:char="F0E0"/>
            </w:r>
            <w:r>
              <w:rPr>
                <w:sz w:val="20"/>
                <w:szCs w:val="20"/>
                <w:lang w:val="en"/>
              </w:rPr>
              <w:t xml:space="preserve"> No significant changes between the groups regarding T in groups 1 and 2, and TT in groups 1 and 3 (</w:t>
            </w:r>
            <w:r>
              <w:rPr>
                <w:i/>
                <w:iCs/>
                <w:sz w:val="20"/>
                <w:szCs w:val="20"/>
                <w:lang w:val="en"/>
              </w:rPr>
              <w:t>p</w:t>
            </w:r>
            <w:r>
              <w:rPr>
                <w:sz w:val="20"/>
                <w:szCs w:val="20"/>
                <w:lang w:val="en"/>
              </w:rPr>
              <w:t xml:space="preserve"> &gt; .05).</w:t>
            </w:r>
          </w:p>
          <w:p w14:paraId="75791038" w14:textId="77777777" w:rsidR="005D5FEB" w:rsidRDefault="005D5FEB" w:rsidP="00210AB0">
            <w:pPr>
              <w:widowControl w:val="0"/>
              <w:pBdr>
                <w:top w:val="nil"/>
                <w:left w:val="nil"/>
                <w:bottom w:val="nil"/>
                <w:right w:val="nil"/>
                <w:between w:val="nil"/>
              </w:pBdr>
              <w:rPr>
                <w:sz w:val="20"/>
                <w:szCs w:val="20"/>
                <w:lang w:val="en"/>
              </w:rPr>
            </w:pPr>
          </w:p>
          <w:p w14:paraId="407027CF" w14:textId="6C6B2CD4"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Clinical outcomes significantly </w:t>
            </w:r>
            <w:r>
              <w:rPr>
                <w:sz w:val="20"/>
                <w:szCs w:val="20"/>
                <w:lang w:val="en"/>
              </w:rPr>
              <w:lastRenderedPageBreak/>
              <w:t>improved in all 3 groups (</w:t>
            </w:r>
            <w:r w:rsidRPr="00FA5F91">
              <w:rPr>
                <w:i/>
                <w:iCs/>
                <w:sz w:val="20"/>
                <w:szCs w:val="20"/>
                <w:lang w:val="en"/>
              </w:rPr>
              <w:t>p</w:t>
            </w:r>
            <w:r>
              <w:rPr>
                <w:sz w:val="20"/>
                <w:szCs w:val="20"/>
                <w:lang w:val="en"/>
              </w:rPr>
              <w:t xml:space="preserve"> &lt; .05).</w:t>
            </w:r>
          </w:p>
          <w:p w14:paraId="29B40698" w14:textId="77777777" w:rsidR="005D5FEB" w:rsidRDefault="005D5FEB" w:rsidP="00210AB0">
            <w:pPr>
              <w:widowControl w:val="0"/>
              <w:pBdr>
                <w:top w:val="nil"/>
                <w:left w:val="nil"/>
                <w:bottom w:val="nil"/>
                <w:right w:val="nil"/>
                <w:between w:val="nil"/>
              </w:pBdr>
              <w:rPr>
                <w:sz w:val="20"/>
                <w:szCs w:val="20"/>
                <w:lang w:val="en"/>
              </w:rPr>
            </w:pPr>
          </w:p>
          <w:p w14:paraId="7A6DB940" w14:textId="77777777" w:rsidR="005D5FEB" w:rsidRDefault="005D5FEB" w:rsidP="00210AB0">
            <w:pPr>
              <w:widowControl w:val="0"/>
              <w:pBdr>
                <w:top w:val="nil"/>
                <w:left w:val="nil"/>
                <w:bottom w:val="nil"/>
                <w:right w:val="nil"/>
                <w:between w:val="nil"/>
              </w:pBdr>
              <w:rPr>
                <w:sz w:val="20"/>
                <w:szCs w:val="20"/>
                <w:lang w:val="en"/>
              </w:rPr>
            </w:pPr>
            <w:r w:rsidRPr="001B2022">
              <w:rPr>
                <w:sz w:val="20"/>
                <w:szCs w:val="20"/>
                <w:lang w:val="en"/>
              </w:rPr>
              <w:sym w:font="Wingdings" w:char="F0E0"/>
            </w:r>
            <w:r>
              <w:rPr>
                <w:sz w:val="20"/>
                <w:szCs w:val="20"/>
                <w:lang w:val="en"/>
              </w:rPr>
              <w:t xml:space="preserve"> Acne significantly improved in all 3 groups after 3 months of interventions compared to baseline: group 1 (</w:t>
            </w:r>
            <w:r>
              <w:rPr>
                <w:i/>
                <w:iCs/>
                <w:sz w:val="20"/>
                <w:szCs w:val="20"/>
                <w:lang w:val="en"/>
              </w:rPr>
              <w:t>p</w:t>
            </w:r>
            <w:r>
              <w:rPr>
                <w:sz w:val="20"/>
                <w:szCs w:val="20"/>
                <w:lang w:val="en"/>
              </w:rPr>
              <w:t xml:space="preserve"> = .011), group 2 (</w:t>
            </w:r>
            <w:r>
              <w:rPr>
                <w:i/>
                <w:iCs/>
                <w:sz w:val="20"/>
                <w:szCs w:val="20"/>
                <w:lang w:val="en"/>
              </w:rPr>
              <w:t>p</w:t>
            </w:r>
            <w:r>
              <w:rPr>
                <w:sz w:val="20"/>
                <w:szCs w:val="20"/>
                <w:lang w:val="en"/>
              </w:rPr>
              <w:t xml:space="preserve"> = .008), group 3 (</w:t>
            </w:r>
            <w:r>
              <w:rPr>
                <w:i/>
                <w:iCs/>
                <w:sz w:val="20"/>
                <w:szCs w:val="20"/>
                <w:lang w:val="en"/>
              </w:rPr>
              <w:t>p</w:t>
            </w:r>
            <w:r>
              <w:rPr>
                <w:sz w:val="20"/>
                <w:szCs w:val="20"/>
                <w:lang w:val="en"/>
              </w:rPr>
              <w:t xml:space="preserve"> &lt; .001).</w:t>
            </w:r>
          </w:p>
          <w:p w14:paraId="5E68C9C1" w14:textId="77777777" w:rsidR="005D5FEB" w:rsidRDefault="005D5FEB" w:rsidP="00210AB0">
            <w:pPr>
              <w:widowControl w:val="0"/>
              <w:pBdr>
                <w:top w:val="nil"/>
                <w:left w:val="nil"/>
                <w:bottom w:val="nil"/>
                <w:right w:val="nil"/>
                <w:between w:val="nil"/>
              </w:pBdr>
              <w:rPr>
                <w:sz w:val="20"/>
                <w:szCs w:val="20"/>
                <w:lang w:val="en"/>
              </w:rPr>
            </w:pPr>
            <w:r w:rsidRPr="001B2022">
              <w:rPr>
                <w:sz w:val="20"/>
                <w:szCs w:val="20"/>
                <w:lang w:val="en"/>
              </w:rPr>
              <w:sym w:font="Wingdings" w:char="F0E0"/>
            </w:r>
            <w:r>
              <w:rPr>
                <w:sz w:val="20"/>
                <w:szCs w:val="20"/>
                <w:lang w:val="en"/>
              </w:rPr>
              <w:t xml:space="preserve"> There was no significant difference between the 3 groups before and after interventions (</w:t>
            </w:r>
            <w:r>
              <w:rPr>
                <w:i/>
                <w:iCs/>
                <w:sz w:val="20"/>
                <w:szCs w:val="20"/>
                <w:lang w:val="en"/>
              </w:rPr>
              <w:t>p</w:t>
            </w:r>
            <w:r>
              <w:rPr>
                <w:sz w:val="20"/>
                <w:szCs w:val="20"/>
                <w:lang w:val="en"/>
              </w:rPr>
              <w:t xml:space="preserve"> &gt; .05).</w:t>
            </w:r>
          </w:p>
          <w:p w14:paraId="7510D48A" w14:textId="77777777" w:rsidR="005D5FEB" w:rsidRDefault="005D5FEB" w:rsidP="00210AB0">
            <w:pPr>
              <w:widowControl w:val="0"/>
              <w:pBdr>
                <w:top w:val="nil"/>
                <w:left w:val="nil"/>
                <w:bottom w:val="nil"/>
                <w:right w:val="nil"/>
                <w:between w:val="nil"/>
              </w:pBdr>
              <w:rPr>
                <w:sz w:val="20"/>
                <w:szCs w:val="20"/>
                <w:lang w:val="en"/>
              </w:rPr>
            </w:pPr>
          </w:p>
          <w:p w14:paraId="21B6B3C3" w14:textId="77777777" w:rsidR="005D5FEB" w:rsidRDefault="005D5FEB" w:rsidP="00210AB0">
            <w:pPr>
              <w:widowControl w:val="0"/>
              <w:pBdr>
                <w:top w:val="nil"/>
                <w:left w:val="nil"/>
                <w:bottom w:val="nil"/>
                <w:right w:val="nil"/>
                <w:between w:val="nil"/>
              </w:pBdr>
              <w:rPr>
                <w:sz w:val="20"/>
                <w:szCs w:val="20"/>
                <w:lang w:val="en"/>
              </w:rPr>
            </w:pPr>
            <w:r w:rsidRPr="00066C2F">
              <w:rPr>
                <w:sz w:val="20"/>
                <w:szCs w:val="20"/>
                <w:lang w:val="en"/>
              </w:rPr>
              <w:sym w:font="Wingdings" w:char="F0E0"/>
            </w:r>
            <w:r>
              <w:rPr>
                <w:sz w:val="20"/>
                <w:szCs w:val="20"/>
                <w:lang w:val="en"/>
              </w:rPr>
              <w:t xml:space="preserve"> Hirsutism improved significantly in all groups: group 1 (</w:t>
            </w:r>
            <w:r>
              <w:rPr>
                <w:i/>
                <w:iCs/>
                <w:sz w:val="20"/>
                <w:szCs w:val="20"/>
                <w:lang w:val="en"/>
              </w:rPr>
              <w:t xml:space="preserve">p </w:t>
            </w:r>
            <w:r>
              <w:rPr>
                <w:sz w:val="20"/>
                <w:szCs w:val="20"/>
                <w:lang w:val="en"/>
              </w:rPr>
              <w:t>= .023), group 2 (</w:t>
            </w:r>
            <w:r>
              <w:rPr>
                <w:i/>
                <w:iCs/>
                <w:sz w:val="20"/>
                <w:szCs w:val="20"/>
                <w:lang w:val="en"/>
              </w:rPr>
              <w:t>p</w:t>
            </w:r>
            <w:r>
              <w:rPr>
                <w:sz w:val="20"/>
                <w:szCs w:val="20"/>
                <w:lang w:val="en"/>
              </w:rPr>
              <w:t xml:space="preserve"> = .001), group 3 (</w:t>
            </w:r>
            <w:r>
              <w:rPr>
                <w:i/>
                <w:iCs/>
                <w:sz w:val="20"/>
                <w:szCs w:val="20"/>
                <w:lang w:val="en"/>
              </w:rPr>
              <w:t xml:space="preserve">p </w:t>
            </w:r>
            <w:r>
              <w:rPr>
                <w:sz w:val="20"/>
                <w:szCs w:val="20"/>
                <w:lang w:val="en"/>
              </w:rPr>
              <w:t xml:space="preserve">= .001). </w:t>
            </w:r>
          </w:p>
          <w:p w14:paraId="791AFC9B" w14:textId="77777777" w:rsidR="005D5FEB" w:rsidRPr="00066C2F" w:rsidRDefault="005D5FEB" w:rsidP="00210AB0">
            <w:pPr>
              <w:widowControl w:val="0"/>
              <w:pBdr>
                <w:top w:val="nil"/>
                <w:left w:val="nil"/>
                <w:bottom w:val="nil"/>
                <w:right w:val="nil"/>
                <w:between w:val="nil"/>
              </w:pBdr>
              <w:rPr>
                <w:sz w:val="20"/>
                <w:szCs w:val="20"/>
                <w:lang w:val="en"/>
              </w:rPr>
            </w:pPr>
            <w:r w:rsidRPr="00066C2F">
              <w:rPr>
                <w:sz w:val="20"/>
                <w:szCs w:val="20"/>
                <w:lang w:val="en"/>
              </w:rPr>
              <w:sym w:font="Wingdings" w:char="F0E0"/>
            </w:r>
            <w:r>
              <w:rPr>
                <w:sz w:val="20"/>
                <w:szCs w:val="20"/>
                <w:lang w:val="en"/>
              </w:rPr>
              <w:t xml:space="preserve"> No significant difference between groups before intervention, but there was a significant difference between the groups after treatment (</w:t>
            </w:r>
            <w:r>
              <w:rPr>
                <w:i/>
                <w:iCs/>
                <w:sz w:val="20"/>
                <w:szCs w:val="20"/>
                <w:lang w:val="en"/>
              </w:rPr>
              <w:t xml:space="preserve">p </w:t>
            </w:r>
            <w:r>
              <w:rPr>
                <w:sz w:val="20"/>
                <w:szCs w:val="20"/>
                <w:lang w:val="en"/>
              </w:rPr>
              <w:t xml:space="preserve">&lt; .001). </w:t>
            </w:r>
          </w:p>
          <w:p w14:paraId="1B59AC10" w14:textId="77777777" w:rsidR="005D5FEB" w:rsidRDefault="005D5FEB" w:rsidP="00210AB0">
            <w:pPr>
              <w:widowControl w:val="0"/>
              <w:pBdr>
                <w:top w:val="nil"/>
                <w:left w:val="nil"/>
                <w:bottom w:val="nil"/>
                <w:right w:val="nil"/>
                <w:between w:val="nil"/>
              </w:pBdr>
              <w:rPr>
                <w:sz w:val="20"/>
                <w:szCs w:val="20"/>
                <w:lang w:val="en"/>
              </w:rPr>
            </w:pPr>
          </w:p>
          <w:p w14:paraId="5A2AAF10" w14:textId="77777777" w:rsidR="005D5FEB" w:rsidRPr="001F37B0" w:rsidRDefault="005D5FEB" w:rsidP="00210AB0">
            <w:pPr>
              <w:widowControl w:val="0"/>
              <w:pBdr>
                <w:top w:val="nil"/>
                <w:left w:val="nil"/>
                <w:bottom w:val="nil"/>
                <w:right w:val="nil"/>
                <w:between w:val="nil"/>
              </w:pBdr>
              <w:rPr>
                <w:sz w:val="20"/>
                <w:szCs w:val="20"/>
                <w:lang w:val="en"/>
              </w:rPr>
            </w:pPr>
            <w:r>
              <w:rPr>
                <w:sz w:val="20"/>
                <w:szCs w:val="20"/>
                <w:lang w:val="en"/>
              </w:rPr>
              <w:t>*A</w:t>
            </w:r>
            <w:r w:rsidRPr="001F37B0">
              <w:rPr>
                <w:i/>
                <w:iCs/>
                <w:sz w:val="20"/>
                <w:szCs w:val="20"/>
                <w:lang w:val="en"/>
              </w:rPr>
              <w:t xml:space="preserve"> p</w:t>
            </w:r>
            <w:r>
              <w:rPr>
                <w:sz w:val="20"/>
                <w:szCs w:val="20"/>
                <w:lang w:val="en"/>
              </w:rPr>
              <w:t>-value &lt;/= .05 was considered statistically significant.</w:t>
            </w:r>
          </w:p>
        </w:tc>
        <w:tc>
          <w:tcPr>
            <w:tcW w:w="1710" w:type="dxa"/>
            <w:shd w:val="clear" w:color="auto" w:fill="auto"/>
            <w:tcMar>
              <w:top w:w="100" w:type="dxa"/>
              <w:left w:w="100" w:type="dxa"/>
              <w:bottom w:w="100" w:type="dxa"/>
              <w:right w:w="100" w:type="dxa"/>
            </w:tcMar>
          </w:tcPr>
          <w:p w14:paraId="328ADD1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The reduction of T in group 3 (treatment of CC + herbal mixture) was more significant as compared to group 1 (CC only group). </w:t>
            </w:r>
          </w:p>
          <w:p w14:paraId="144FB05E" w14:textId="77777777" w:rsidR="005D5FEB" w:rsidRDefault="005D5FEB" w:rsidP="00210AB0">
            <w:pPr>
              <w:widowControl w:val="0"/>
              <w:pBdr>
                <w:top w:val="nil"/>
                <w:left w:val="nil"/>
                <w:bottom w:val="nil"/>
                <w:right w:val="nil"/>
                <w:between w:val="nil"/>
              </w:pBdr>
              <w:rPr>
                <w:sz w:val="20"/>
                <w:szCs w:val="20"/>
                <w:lang w:val="en"/>
              </w:rPr>
            </w:pPr>
          </w:p>
          <w:p w14:paraId="502DBBC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Also, TT in group 2 (herbal mixture only group) decreased significantly as compared to group 1 (CC only group). </w:t>
            </w:r>
          </w:p>
          <w:p w14:paraId="058A5D0D" w14:textId="77777777" w:rsidR="005D5FEB" w:rsidRDefault="005D5FEB" w:rsidP="00210AB0">
            <w:pPr>
              <w:widowControl w:val="0"/>
              <w:pBdr>
                <w:top w:val="nil"/>
                <w:left w:val="nil"/>
                <w:bottom w:val="nil"/>
                <w:right w:val="nil"/>
                <w:between w:val="nil"/>
              </w:pBdr>
              <w:rPr>
                <w:sz w:val="20"/>
                <w:szCs w:val="20"/>
                <w:lang w:val="en"/>
              </w:rPr>
            </w:pPr>
          </w:p>
          <w:p w14:paraId="28206A54"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Overall, the study showed that the treatment of the herbal mixture used in this study along with CC was able to improve free </w:t>
            </w:r>
            <w:r>
              <w:rPr>
                <w:sz w:val="20"/>
                <w:szCs w:val="20"/>
                <w:lang w:val="en"/>
              </w:rPr>
              <w:lastRenderedPageBreak/>
              <w:t>testosterone and clinical features of PCOS in PCOS women.</w:t>
            </w:r>
          </w:p>
          <w:p w14:paraId="7E9BF19A" w14:textId="77777777" w:rsidR="005D5FEB" w:rsidRDefault="005D5FEB" w:rsidP="00210AB0">
            <w:pPr>
              <w:widowControl w:val="0"/>
              <w:pBdr>
                <w:top w:val="nil"/>
                <w:left w:val="nil"/>
                <w:bottom w:val="nil"/>
                <w:right w:val="nil"/>
                <w:between w:val="nil"/>
              </w:pBdr>
              <w:rPr>
                <w:sz w:val="20"/>
                <w:szCs w:val="20"/>
                <w:lang w:val="en"/>
              </w:rPr>
            </w:pPr>
          </w:p>
          <w:p w14:paraId="3F90A006"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*It is important to note that using CC for &gt; 6 cycles contributes to a high risk of ovarian cancer in this population. Therefore, the herbal mixture alone could be used as a long-term treatment for this population regarding the reduction of total testosterone (TT) and clinical features (acne and hirsutism) of PCOS without side effects. </w:t>
            </w:r>
          </w:p>
          <w:p w14:paraId="2A57E26B" w14:textId="77777777" w:rsidR="005D5FEB" w:rsidRDefault="005D5FEB" w:rsidP="00210AB0">
            <w:pPr>
              <w:widowControl w:val="0"/>
              <w:pBdr>
                <w:top w:val="nil"/>
                <w:left w:val="nil"/>
                <w:bottom w:val="nil"/>
                <w:right w:val="nil"/>
                <w:between w:val="nil"/>
              </w:pBdr>
              <w:rPr>
                <w:sz w:val="20"/>
                <w:szCs w:val="20"/>
                <w:lang w:val="en"/>
              </w:rPr>
            </w:pPr>
          </w:p>
          <w:p w14:paraId="0895ED5B"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*Herbal Mixture: </w:t>
            </w:r>
          </w:p>
          <w:p w14:paraId="7ABF5E4C" w14:textId="77777777" w:rsidR="005D5FEB" w:rsidRPr="00F101F1" w:rsidRDefault="005D5FEB" w:rsidP="00210AB0">
            <w:pPr>
              <w:widowControl w:val="0"/>
              <w:pBdr>
                <w:top w:val="nil"/>
                <w:left w:val="nil"/>
                <w:bottom w:val="nil"/>
                <w:right w:val="nil"/>
                <w:between w:val="nil"/>
              </w:pBdr>
              <w:rPr>
                <w:i/>
                <w:iCs/>
                <w:sz w:val="20"/>
                <w:szCs w:val="20"/>
                <w:lang w:val="en"/>
              </w:rPr>
            </w:pPr>
            <w:r>
              <w:rPr>
                <w:sz w:val="20"/>
                <w:szCs w:val="20"/>
                <w:lang w:val="en"/>
              </w:rPr>
              <w:t xml:space="preserve">250mg spearmint, 200mg ginger, 150mg cinnamon, 100mg </w:t>
            </w:r>
            <w:r w:rsidRPr="001E5B62">
              <w:rPr>
                <w:i/>
                <w:iCs/>
                <w:sz w:val="20"/>
                <w:szCs w:val="20"/>
                <w:lang w:val="en"/>
              </w:rPr>
              <w:t>C.</w:t>
            </w:r>
            <w:r>
              <w:rPr>
                <w:i/>
                <w:iCs/>
                <w:sz w:val="20"/>
                <w:szCs w:val="20"/>
                <w:lang w:val="en"/>
              </w:rPr>
              <w:t xml:space="preserve"> </w:t>
            </w:r>
            <w:r w:rsidRPr="001E5B62">
              <w:rPr>
                <w:i/>
                <w:iCs/>
                <w:sz w:val="20"/>
                <w:szCs w:val="20"/>
                <w:lang w:val="en"/>
              </w:rPr>
              <w:t>Sinensis.</w:t>
            </w:r>
          </w:p>
        </w:tc>
        <w:tc>
          <w:tcPr>
            <w:tcW w:w="2290" w:type="dxa"/>
            <w:shd w:val="clear" w:color="auto" w:fill="auto"/>
            <w:tcMar>
              <w:top w:w="100" w:type="dxa"/>
              <w:left w:w="100" w:type="dxa"/>
              <w:bottom w:w="100" w:type="dxa"/>
              <w:right w:w="100" w:type="dxa"/>
            </w:tcMar>
          </w:tcPr>
          <w:p w14:paraId="1A918A30"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The authors listed no conflict of interest for this study. </w:t>
            </w:r>
          </w:p>
          <w:p w14:paraId="5C6F2196" w14:textId="77777777" w:rsidR="005D5FEB" w:rsidRDefault="005D5FEB" w:rsidP="00210AB0">
            <w:pPr>
              <w:widowControl w:val="0"/>
              <w:pBdr>
                <w:top w:val="nil"/>
                <w:left w:val="nil"/>
                <w:bottom w:val="nil"/>
                <w:right w:val="nil"/>
                <w:between w:val="nil"/>
              </w:pBdr>
              <w:rPr>
                <w:sz w:val="20"/>
                <w:szCs w:val="20"/>
                <w:lang w:val="en"/>
              </w:rPr>
            </w:pPr>
          </w:p>
          <w:p w14:paraId="2E6862A4"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Authors listed their sample size of 60 being small, and the duration of 3 months being short, and therefore both being limitations of the study.</w:t>
            </w:r>
          </w:p>
          <w:p w14:paraId="759CFDAC" w14:textId="77777777" w:rsidR="005D5FEB" w:rsidRDefault="005D5FEB" w:rsidP="00210AB0">
            <w:pPr>
              <w:widowControl w:val="0"/>
              <w:pBdr>
                <w:top w:val="nil"/>
                <w:left w:val="nil"/>
                <w:bottom w:val="nil"/>
                <w:right w:val="nil"/>
                <w:between w:val="nil"/>
              </w:pBdr>
              <w:rPr>
                <w:sz w:val="20"/>
                <w:szCs w:val="20"/>
                <w:lang w:val="en"/>
              </w:rPr>
            </w:pPr>
          </w:p>
          <w:p w14:paraId="22BCB65B"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Some other limitations noted include that acne and hirsutism data was obtained subjectively from the participants and therefore, the data was not as reliable as it would have been if it were objectively measured. </w:t>
            </w:r>
          </w:p>
        </w:tc>
      </w:tr>
      <w:tr w:rsidR="005D5FEB" w:rsidRPr="008B3730" w14:paraId="02D4D189" w14:textId="77777777" w:rsidTr="00210AB0">
        <w:tc>
          <w:tcPr>
            <w:tcW w:w="1470" w:type="dxa"/>
            <w:shd w:val="clear" w:color="auto" w:fill="auto"/>
            <w:tcMar>
              <w:top w:w="100" w:type="dxa"/>
              <w:left w:w="100" w:type="dxa"/>
              <w:bottom w:w="100" w:type="dxa"/>
              <w:right w:w="100" w:type="dxa"/>
            </w:tcMar>
          </w:tcPr>
          <w:p w14:paraId="447A3E5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Akdogan et al., 2007, </w:t>
            </w:r>
          </w:p>
          <w:p w14:paraId="20B60C16" w14:textId="77777777" w:rsidR="005D5FEB" w:rsidRDefault="005D5FEB" w:rsidP="00210AB0">
            <w:pPr>
              <w:widowControl w:val="0"/>
              <w:pBdr>
                <w:top w:val="nil"/>
                <w:left w:val="nil"/>
                <w:bottom w:val="nil"/>
                <w:right w:val="nil"/>
                <w:between w:val="nil"/>
              </w:pBdr>
              <w:rPr>
                <w:b/>
                <w:bCs/>
                <w:sz w:val="20"/>
                <w:szCs w:val="20"/>
                <w:lang w:val="en"/>
              </w:rPr>
            </w:pPr>
            <w:r>
              <w:rPr>
                <w:sz w:val="20"/>
                <w:szCs w:val="20"/>
                <w:lang w:val="en"/>
              </w:rPr>
              <w:t xml:space="preserve">Experimental Study, </w:t>
            </w:r>
            <w:r w:rsidRPr="004C3E9E">
              <w:rPr>
                <w:b/>
                <w:bCs/>
                <w:sz w:val="20"/>
                <w:szCs w:val="20"/>
                <w:lang w:val="en"/>
              </w:rPr>
              <w:t>Ø</w:t>
            </w:r>
          </w:p>
          <w:p w14:paraId="02FA6D3B" w14:textId="77777777" w:rsidR="005D5FEB" w:rsidRDefault="005D5FEB" w:rsidP="00210AB0">
            <w:pPr>
              <w:widowControl w:val="0"/>
              <w:pBdr>
                <w:top w:val="nil"/>
                <w:left w:val="nil"/>
                <w:bottom w:val="nil"/>
                <w:right w:val="nil"/>
                <w:between w:val="nil"/>
              </w:pBdr>
              <w:rPr>
                <w:sz w:val="20"/>
                <w:szCs w:val="20"/>
                <w:lang w:val="en"/>
              </w:rPr>
            </w:pPr>
            <w:r w:rsidRPr="00620598">
              <w:rPr>
                <w:sz w:val="20"/>
                <w:szCs w:val="20"/>
                <w:lang w:val="en"/>
              </w:rPr>
              <w:t>MEDLINE Complete</w:t>
            </w:r>
          </w:p>
          <w:p w14:paraId="5C3D1D9D" w14:textId="77777777" w:rsidR="005D5FEB" w:rsidRPr="00806456" w:rsidRDefault="005D5FEB" w:rsidP="00210AB0">
            <w:pPr>
              <w:widowControl w:val="0"/>
              <w:pBdr>
                <w:top w:val="nil"/>
                <w:left w:val="nil"/>
                <w:bottom w:val="nil"/>
                <w:right w:val="nil"/>
                <w:between w:val="nil"/>
              </w:pBdr>
              <w:shd w:val="clear" w:color="auto" w:fill="FFFFFF" w:themeFill="background1"/>
              <w:rPr>
                <w:sz w:val="20"/>
                <w:szCs w:val="20"/>
                <w:lang w:val="en"/>
              </w:rPr>
            </w:pPr>
          </w:p>
        </w:tc>
        <w:tc>
          <w:tcPr>
            <w:tcW w:w="1670" w:type="dxa"/>
            <w:shd w:val="clear" w:color="auto" w:fill="auto"/>
            <w:tcMar>
              <w:top w:w="100" w:type="dxa"/>
              <w:left w:w="100" w:type="dxa"/>
              <w:bottom w:w="100" w:type="dxa"/>
              <w:right w:w="100" w:type="dxa"/>
            </w:tcMar>
          </w:tcPr>
          <w:p w14:paraId="2FA5FE2F"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To observe the effect of spearmint herbal tea on the androgen levels in women with hirsutism. </w:t>
            </w:r>
          </w:p>
          <w:p w14:paraId="0E151C02" w14:textId="77777777" w:rsidR="005D5FEB" w:rsidRDefault="005D5FEB" w:rsidP="00210AB0">
            <w:pPr>
              <w:widowControl w:val="0"/>
              <w:pBdr>
                <w:top w:val="nil"/>
                <w:left w:val="nil"/>
                <w:bottom w:val="nil"/>
                <w:right w:val="nil"/>
                <w:between w:val="nil"/>
              </w:pBdr>
              <w:rPr>
                <w:sz w:val="20"/>
                <w:szCs w:val="20"/>
                <w:lang w:val="en"/>
              </w:rPr>
            </w:pPr>
          </w:p>
          <w:p w14:paraId="5AE01E6A" w14:textId="0AAB3093"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*Hirsutism is a clinical </w:t>
            </w:r>
            <w:r w:rsidR="00E102FB">
              <w:rPr>
                <w:sz w:val="20"/>
                <w:szCs w:val="20"/>
                <w:lang w:val="en"/>
              </w:rPr>
              <w:t xml:space="preserve">manifestation </w:t>
            </w:r>
            <w:r>
              <w:rPr>
                <w:sz w:val="20"/>
                <w:szCs w:val="20"/>
                <w:lang w:val="en"/>
              </w:rPr>
              <w:t>/feature of elevated androgens.</w:t>
            </w:r>
          </w:p>
        </w:tc>
        <w:tc>
          <w:tcPr>
            <w:tcW w:w="1800" w:type="dxa"/>
            <w:shd w:val="clear" w:color="auto" w:fill="auto"/>
            <w:tcMar>
              <w:top w:w="100" w:type="dxa"/>
              <w:left w:w="100" w:type="dxa"/>
              <w:bottom w:w="100" w:type="dxa"/>
              <w:right w:w="100" w:type="dxa"/>
            </w:tcMar>
          </w:tcPr>
          <w:p w14:paraId="62FBB05B" w14:textId="0026B393"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21 women aged 18-40 years old with hirsutism were selected (12 with </w:t>
            </w:r>
            <w:r w:rsidR="00A54B6F">
              <w:rPr>
                <w:sz w:val="20"/>
                <w:szCs w:val="20"/>
                <w:lang w:val="en"/>
              </w:rPr>
              <w:t>Polycystic Ovary Syndrome (</w:t>
            </w:r>
            <w:r>
              <w:rPr>
                <w:sz w:val="20"/>
                <w:szCs w:val="20"/>
                <w:lang w:val="en"/>
              </w:rPr>
              <w:t>PCOS</w:t>
            </w:r>
            <w:r w:rsidR="00A54B6F">
              <w:rPr>
                <w:sz w:val="20"/>
                <w:szCs w:val="20"/>
                <w:lang w:val="en"/>
              </w:rPr>
              <w:t>)</w:t>
            </w:r>
            <w:r>
              <w:rPr>
                <w:sz w:val="20"/>
                <w:szCs w:val="20"/>
                <w:lang w:val="en"/>
              </w:rPr>
              <w:t xml:space="preserve">, and 9 with idiopathic hirsutism) as the study population. </w:t>
            </w:r>
          </w:p>
          <w:p w14:paraId="6CA989D1" w14:textId="77777777" w:rsidR="005D5FEB" w:rsidRDefault="005D5FEB" w:rsidP="00210AB0">
            <w:pPr>
              <w:widowControl w:val="0"/>
              <w:pBdr>
                <w:top w:val="nil"/>
                <w:left w:val="nil"/>
                <w:bottom w:val="nil"/>
                <w:right w:val="nil"/>
                <w:between w:val="nil"/>
              </w:pBdr>
              <w:rPr>
                <w:sz w:val="20"/>
                <w:szCs w:val="20"/>
                <w:lang w:val="en"/>
              </w:rPr>
            </w:pPr>
          </w:p>
          <w:p w14:paraId="3F19134F" w14:textId="77777777" w:rsidR="005D5FEB" w:rsidRDefault="005D5FEB" w:rsidP="00210AB0">
            <w:pPr>
              <w:widowControl w:val="0"/>
              <w:pBdr>
                <w:top w:val="nil"/>
                <w:left w:val="nil"/>
                <w:bottom w:val="nil"/>
                <w:right w:val="nil"/>
                <w:between w:val="nil"/>
              </w:pBdr>
              <w:rPr>
                <w:sz w:val="20"/>
                <w:szCs w:val="20"/>
                <w:lang w:val="en"/>
              </w:rPr>
            </w:pPr>
            <w:r w:rsidRPr="00051F2B">
              <w:rPr>
                <w:b/>
                <w:bCs/>
                <w:sz w:val="20"/>
                <w:szCs w:val="20"/>
                <w:lang w:val="en"/>
              </w:rPr>
              <w:t>Treatment group:</w:t>
            </w:r>
            <w:r>
              <w:rPr>
                <w:sz w:val="20"/>
                <w:szCs w:val="20"/>
                <w:lang w:val="en"/>
              </w:rPr>
              <w:t xml:space="preserve"> </w:t>
            </w:r>
            <w:r w:rsidRPr="00210253">
              <w:rPr>
                <w:i/>
                <w:iCs/>
                <w:sz w:val="20"/>
                <w:szCs w:val="20"/>
                <w:lang w:val="en"/>
              </w:rPr>
              <w:t>n</w:t>
            </w:r>
            <w:r>
              <w:rPr>
                <w:sz w:val="20"/>
                <w:szCs w:val="20"/>
                <w:lang w:val="en"/>
              </w:rPr>
              <w:t xml:space="preserve"> = 21</w:t>
            </w:r>
          </w:p>
          <w:p w14:paraId="40068542" w14:textId="77777777" w:rsidR="005D5FEB" w:rsidRDefault="005D5FEB" w:rsidP="00210AB0">
            <w:pPr>
              <w:widowControl w:val="0"/>
              <w:pBdr>
                <w:top w:val="nil"/>
                <w:left w:val="nil"/>
                <w:bottom w:val="nil"/>
                <w:right w:val="nil"/>
                <w:between w:val="nil"/>
              </w:pBdr>
              <w:rPr>
                <w:sz w:val="20"/>
                <w:szCs w:val="20"/>
                <w:lang w:val="en"/>
              </w:rPr>
            </w:pPr>
          </w:p>
          <w:p w14:paraId="5532FA5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Other Inclusion criteria and exclusion criteria were not noted.</w:t>
            </w:r>
          </w:p>
          <w:p w14:paraId="1FBB7CE8" w14:textId="77777777" w:rsidR="005D5FEB" w:rsidRDefault="005D5FEB" w:rsidP="00210AB0">
            <w:pPr>
              <w:widowControl w:val="0"/>
              <w:pBdr>
                <w:top w:val="nil"/>
                <w:left w:val="nil"/>
                <w:bottom w:val="nil"/>
                <w:right w:val="nil"/>
                <w:between w:val="nil"/>
              </w:pBdr>
              <w:rPr>
                <w:sz w:val="20"/>
                <w:szCs w:val="20"/>
                <w:lang w:val="en"/>
              </w:rPr>
            </w:pPr>
          </w:p>
          <w:p w14:paraId="76B38FD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Women admitted to the endocrinology outpatient clinic who complained of hirsutism were included. (Unidentified location of clinic).</w:t>
            </w:r>
          </w:p>
          <w:p w14:paraId="61A14653" w14:textId="77777777" w:rsidR="005D5FEB" w:rsidRDefault="005D5FEB" w:rsidP="00210AB0">
            <w:pPr>
              <w:widowControl w:val="0"/>
              <w:pBdr>
                <w:top w:val="nil"/>
                <w:left w:val="nil"/>
                <w:bottom w:val="nil"/>
                <w:right w:val="nil"/>
                <w:between w:val="nil"/>
              </w:pBdr>
              <w:rPr>
                <w:sz w:val="20"/>
                <w:szCs w:val="20"/>
                <w:lang w:val="en"/>
              </w:rPr>
            </w:pPr>
          </w:p>
          <w:p w14:paraId="0313D2AB"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 </w:t>
            </w:r>
          </w:p>
        </w:tc>
        <w:tc>
          <w:tcPr>
            <w:tcW w:w="1620" w:type="dxa"/>
            <w:shd w:val="clear" w:color="auto" w:fill="auto"/>
            <w:tcMar>
              <w:top w:w="100" w:type="dxa"/>
              <w:left w:w="100" w:type="dxa"/>
              <w:bottom w:w="100" w:type="dxa"/>
              <w:right w:w="100" w:type="dxa"/>
            </w:tcMar>
          </w:tcPr>
          <w:p w14:paraId="2A85AEE8"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All women in the study were treated with 250mL of herbal tea steeped with </w:t>
            </w:r>
            <w:r w:rsidRPr="003654FC">
              <w:rPr>
                <w:i/>
                <w:iCs/>
                <w:sz w:val="20"/>
                <w:szCs w:val="20"/>
                <w:lang w:val="en"/>
              </w:rPr>
              <w:t>M. Spicata</w:t>
            </w:r>
            <w:r>
              <w:rPr>
                <w:sz w:val="20"/>
                <w:szCs w:val="20"/>
                <w:lang w:val="en"/>
              </w:rPr>
              <w:t xml:space="preserve"> (Spearmint) (%20 g/L) 2 times per day for 5 days during the follicular phase of the participants menstrual cycles. </w:t>
            </w:r>
          </w:p>
          <w:p w14:paraId="6593CA61" w14:textId="77777777" w:rsidR="005D5FEB" w:rsidRDefault="005D5FEB" w:rsidP="00210AB0">
            <w:pPr>
              <w:widowControl w:val="0"/>
              <w:pBdr>
                <w:top w:val="nil"/>
                <w:left w:val="nil"/>
                <w:bottom w:val="nil"/>
                <w:right w:val="nil"/>
                <w:between w:val="nil"/>
              </w:pBdr>
              <w:rPr>
                <w:sz w:val="20"/>
                <w:szCs w:val="20"/>
                <w:lang w:val="en"/>
              </w:rPr>
            </w:pPr>
          </w:p>
          <w:p w14:paraId="71C7E2BF"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Leaves were steeped for 5-10 min and all teas were prepared daily. </w:t>
            </w:r>
          </w:p>
        </w:tc>
        <w:tc>
          <w:tcPr>
            <w:tcW w:w="2970" w:type="dxa"/>
            <w:shd w:val="clear" w:color="auto" w:fill="auto"/>
            <w:tcMar>
              <w:top w:w="100" w:type="dxa"/>
              <w:left w:w="100" w:type="dxa"/>
              <w:bottom w:w="100" w:type="dxa"/>
              <w:right w:w="100" w:type="dxa"/>
            </w:tcMar>
          </w:tcPr>
          <w:p w14:paraId="1C52AEBA" w14:textId="77777777" w:rsidR="005D5FEB" w:rsidRPr="00051F2B" w:rsidRDefault="005D5FEB" w:rsidP="00210AB0">
            <w:pPr>
              <w:widowControl w:val="0"/>
              <w:pBdr>
                <w:top w:val="nil"/>
                <w:left w:val="nil"/>
                <w:bottom w:val="nil"/>
                <w:right w:val="nil"/>
                <w:between w:val="nil"/>
              </w:pBdr>
              <w:rPr>
                <w:sz w:val="20"/>
                <w:szCs w:val="20"/>
                <w:lang w:val="en"/>
              </w:rPr>
            </w:pPr>
            <w:r>
              <w:rPr>
                <w:sz w:val="20"/>
                <w:szCs w:val="20"/>
                <w:lang w:val="en"/>
              </w:rPr>
              <w:t>Outcomes of the study found that after 5 days of treatment there was a statistically significant decrease in free testosterone (FT) (</w:t>
            </w:r>
            <w:r>
              <w:rPr>
                <w:i/>
                <w:iCs/>
                <w:sz w:val="20"/>
                <w:szCs w:val="20"/>
                <w:lang w:val="en"/>
              </w:rPr>
              <w:t>p</w:t>
            </w:r>
            <w:r>
              <w:rPr>
                <w:sz w:val="20"/>
                <w:szCs w:val="20"/>
                <w:lang w:val="en"/>
              </w:rPr>
              <w:t xml:space="preserve"> &lt; .05). There was not a significant decrease in total testosterone (TT) and </w:t>
            </w:r>
            <w:proofErr w:type="spellStart"/>
            <w:r>
              <w:rPr>
                <w:sz w:val="20"/>
                <w:szCs w:val="20"/>
                <w:lang w:val="en"/>
              </w:rPr>
              <w:t>dehydroepiandrostenedione</w:t>
            </w:r>
            <w:proofErr w:type="spellEnd"/>
            <w:r>
              <w:rPr>
                <w:sz w:val="20"/>
                <w:szCs w:val="20"/>
                <w:lang w:val="en"/>
              </w:rPr>
              <w:t xml:space="preserve"> sulphate (DHEAS) levels after the 5-day treatment- (</w:t>
            </w:r>
            <w:r>
              <w:rPr>
                <w:i/>
                <w:iCs/>
                <w:sz w:val="20"/>
                <w:szCs w:val="20"/>
                <w:lang w:val="en"/>
              </w:rPr>
              <w:t>p</w:t>
            </w:r>
            <w:r>
              <w:rPr>
                <w:sz w:val="20"/>
                <w:szCs w:val="20"/>
                <w:lang w:val="en"/>
              </w:rPr>
              <w:t xml:space="preserve"> &gt; .05) for both TT and DHEAS.</w:t>
            </w:r>
          </w:p>
          <w:p w14:paraId="2B05DA6E" w14:textId="77777777" w:rsidR="005D5FEB" w:rsidRDefault="005D5FEB" w:rsidP="00210AB0">
            <w:pPr>
              <w:widowControl w:val="0"/>
              <w:pBdr>
                <w:top w:val="nil"/>
                <w:left w:val="nil"/>
                <w:bottom w:val="nil"/>
                <w:right w:val="nil"/>
                <w:between w:val="nil"/>
              </w:pBdr>
              <w:rPr>
                <w:sz w:val="20"/>
                <w:szCs w:val="20"/>
                <w:lang w:val="en"/>
              </w:rPr>
            </w:pPr>
          </w:p>
          <w:p w14:paraId="1A998508" w14:textId="77777777" w:rsidR="005D5FEB" w:rsidRDefault="005D5FEB" w:rsidP="00210AB0">
            <w:pPr>
              <w:widowControl w:val="0"/>
              <w:pBdr>
                <w:top w:val="nil"/>
                <w:left w:val="nil"/>
                <w:bottom w:val="nil"/>
                <w:right w:val="nil"/>
                <w:between w:val="nil"/>
              </w:pBdr>
              <w:rPr>
                <w:sz w:val="20"/>
                <w:szCs w:val="20"/>
                <w:lang w:val="en"/>
              </w:rPr>
            </w:pPr>
            <w:r w:rsidRPr="00257FAF">
              <w:rPr>
                <w:b/>
                <w:bCs/>
                <w:sz w:val="20"/>
                <w:szCs w:val="20"/>
                <w:lang w:val="en"/>
              </w:rPr>
              <w:t>FT:</w:t>
            </w:r>
          </w:p>
          <w:p w14:paraId="0E9139EF"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Pre-treatment: 5.49 +/- 2.94 </w:t>
            </w:r>
            <w:proofErr w:type="spellStart"/>
            <w:r>
              <w:rPr>
                <w:sz w:val="20"/>
                <w:szCs w:val="20"/>
                <w:lang w:val="en"/>
              </w:rPr>
              <w:t>pg</w:t>
            </w:r>
            <w:proofErr w:type="spellEnd"/>
            <w:r>
              <w:rPr>
                <w:sz w:val="20"/>
                <w:szCs w:val="20"/>
                <w:lang w:val="en"/>
              </w:rPr>
              <w:t>/mL</w:t>
            </w:r>
          </w:p>
          <w:p w14:paraId="746837E0"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Post-treatment: 3.92 +/- 2.80 </w:t>
            </w:r>
            <w:proofErr w:type="spellStart"/>
            <w:r>
              <w:rPr>
                <w:sz w:val="20"/>
                <w:szCs w:val="20"/>
                <w:lang w:val="en"/>
              </w:rPr>
              <w:t>pg</w:t>
            </w:r>
            <w:proofErr w:type="spellEnd"/>
            <w:r>
              <w:rPr>
                <w:sz w:val="20"/>
                <w:szCs w:val="20"/>
                <w:lang w:val="en"/>
              </w:rPr>
              <w:t>/mL</w:t>
            </w:r>
          </w:p>
          <w:p w14:paraId="5D34731A" w14:textId="77777777" w:rsidR="005D5FEB" w:rsidRPr="00257FAF" w:rsidRDefault="005D5FEB" w:rsidP="00210AB0">
            <w:pPr>
              <w:widowControl w:val="0"/>
              <w:pBdr>
                <w:top w:val="nil"/>
                <w:left w:val="nil"/>
                <w:bottom w:val="nil"/>
                <w:right w:val="nil"/>
                <w:between w:val="nil"/>
              </w:pBdr>
              <w:rPr>
                <w:sz w:val="20"/>
                <w:szCs w:val="20"/>
                <w:lang w:val="en"/>
              </w:rPr>
            </w:pPr>
          </w:p>
          <w:p w14:paraId="4030877C" w14:textId="77777777" w:rsidR="005D5FEB" w:rsidRDefault="005D5FEB" w:rsidP="00210AB0">
            <w:pPr>
              <w:widowControl w:val="0"/>
              <w:pBdr>
                <w:top w:val="nil"/>
                <w:left w:val="nil"/>
                <w:bottom w:val="nil"/>
                <w:right w:val="nil"/>
                <w:between w:val="nil"/>
              </w:pBdr>
              <w:rPr>
                <w:b/>
                <w:bCs/>
                <w:sz w:val="20"/>
                <w:szCs w:val="20"/>
                <w:lang w:val="en"/>
              </w:rPr>
            </w:pPr>
            <w:r>
              <w:rPr>
                <w:b/>
                <w:bCs/>
                <w:sz w:val="20"/>
                <w:szCs w:val="20"/>
                <w:lang w:val="en"/>
              </w:rPr>
              <w:t>TT:</w:t>
            </w:r>
          </w:p>
          <w:p w14:paraId="20CA6E20"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Pre-treatment: 0.75 +/- 0.40 ng/mL</w:t>
            </w:r>
          </w:p>
          <w:p w14:paraId="10EF7F72" w14:textId="77777777" w:rsidR="005D5FEB" w:rsidRPr="00257FAF" w:rsidRDefault="005D5FEB" w:rsidP="00210AB0">
            <w:pPr>
              <w:widowControl w:val="0"/>
              <w:pBdr>
                <w:top w:val="nil"/>
                <w:left w:val="nil"/>
                <w:bottom w:val="nil"/>
                <w:right w:val="nil"/>
                <w:between w:val="nil"/>
              </w:pBdr>
              <w:rPr>
                <w:sz w:val="20"/>
                <w:szCs w:val="20"/>
                <w:lang w:val="en"/>
              </w:rPr>
            </w:pPr>
            <w:r>
              <w:rPr>
                <w:sz w:val="20"/>
                <w:szCs w:val="20"/>
                <w:lang w:val="en"/>
              </w:rPr>
              <w:t>Post-treatment: 0.67 +/- 0.35 ng/mL</w:t>
            </w:r>
          </w:p>
          <w:p w14:paraId="4EF8E645" w14:textId="77777777" w:rsidR="005D5FEB" w:rsidRDefault="005D5FEB" w:rsidP="00210AB0">
            <w:pPr>
              <w:widowControl w:val="0"/>
              <w:pBdr>
                <w:top w:val="nil"/>
                <w:left w:val="nil"/>
                <w:bottom w:val="nil"/>
                <w:right w:val="nil"/>
                <w:between w:val="nil"/>
              </w:pBdr>
              <w:rPr>
                <w:b/>
                <w:bCs/>
                <w:sz w:val="20"/>
                <w:szCs w:val="20"/>
                <w:lang w:val="en"/>
              </w:rPr>
            </w:pPr>
          </w:p>
          <w:p w14:paraId="3DA6C533" w14:textId="77777777" w:rsidR="005D5FEB" w:rsidRPr="00257FAF" w:rsidRDefault="005D5FEB" w:rsidP="00210AB0">
            <w:pPr>
              <w:widowControl w:val="0"/>
              <w:pBdr>
                <w:top w:val="nil"/>
                <w:left w:val="nil"/>
                <w:bottom w:val="nil"/>
                <w:right w:val="nil"/>
                <w:between w:val="nil"/>
              </w:pBdr>
              <w:rPr>
                <w:b/>
                <w:bCs/>
                <w:sz w:val="20"/>
                <w:szCs w:val="20"/>
                <w:lang w:val="en"/>
              </w:rPr>
            </w:pPr>
            <w:r>
              <w:rPr>
                <w:b/>
                <w:bCs/>
                <w:sz w:val="20"/>
                <w:szCs w:val="20"/>
                <w:lang w:val="en"/>
              </w:rPr>
              <w:t>DHEAS:</w:t>
            </w:r>
          </w:p>
          <w:p w14:paraId="41E81117" w14:textId="77777777" w:rsidR="005D5FEB" w:rsidRPr="00D87422" w:rsidRDefault="005D5FEB" w:rsidP="00210AB0">
            <w:pPr>
              <w:widowControl w:val="0"/>
              <w:pBdr>
                <w:top w:val="nil"/>
                <w:left w:val="nil"/>
                <w:bottom w:val="nil"/>
                <w:right w:val="nil"/>
                <w:between w:val="nil"/>
              </w:pBdr>
              <w:rPr>
                <w:sz w:val="20"/>
                <w:szCs w:val="20"/>
                <w:lang w:val="en"/>
              </w:rPr>
            </w:pPr>
            <w:r w:rsidRPr="00D87422">
              <w:rPr>
                <w:sz w:val="20"/>
                <w:szCs w:val="20"/>
                <w:lang w:val="en"/>
              </w:rPr>
              <w:t>Pre-treatment: 189.41 +/- 92.73</w:t>
            </w:r>
            <w:r w:rsidRPr="00D87422">
              <w:rPr>
                <w:color w:val="231F20"/>
                <w:sz w:val="20"/>
                <w:szCs w:val="20"/>
              </w:rPr>
              <w:t xml:space="preserve"> </w:t>
            </w:r>
            <w:proofErr w:type="spellStart"/>
            <w:r w:rsidRPr="00D87422">
              <w:rPr>
                <w:color w:val="231F20"/>
                <w:sz w:val="20"/>
                <w:szCs w:val="20"/>
              </w:rPr>
              <w:t>μg</w:t>
            </w:r>
            <w:proofErr w:type="spellEnd"/>
            <w:r w:rsidRPr="00D87422">
              <w:rPr>
                <w:color w:val="231F20"/>
                <w:sz w:val="20"/>
                <w:szCs w:val="20"/>
              </w:rPr>
              <w:t>/L</w:t>
            </w:r>
          </w:p>
          <w:p w14:paraId="7EE477D8" w14:textId="77777777" w:rsidR="005D5FEB" w:rsidRPr="00D87422" w:rsidRDefault="005D5FEB" w:rsidP="00210AB0">
            <w:pPr>
              <w:widowControl w:val="0"/>
              <w:pBdr>
                <w:top w:val="nil"/>
                <w:left w:val="nil"/>
                <w:bottom w:val="nil"/>
                <w:right w:val="nil"/>
                <w:between w:val="nil"/>
              </w:pBdr>
              <w:rPr>
                <w:sz w:val="20"/>
                <w:szCs w:val="20"/>
                <w:lang w:val="en"/>
              </w:rPr>
            </w:pPr>
            <w:r w:rsidRPr="00D87422">
              <w:rPr>
                <w:sz w:val="20"/>
                <w:szCs w:val="20"/>
                <w:lang w:val="en"/>
              </w:rPr>
              <w:t>Post-treatment: 192.60 +/- 88.02</w:t>
            </w:r>
            <w:r w:rsidRPr="00D87422">
              <w:rPr>
                <w:color w:val="231F20"/>
                <w:sz w:val="20"/>
                <w:szCs w:val="20"/>
              </w:rPr>
              <w:t xml:space="preserve"> </w:t>
            </w:r>
            <w:proofErr w:type="spellStart"/>
            <w:r w:rsidRPr="00D87422">
              <w:rPr>
                <w:color w:val="231F20"/>
                <w:sz w:val="20"/>
                <w:szCs w:val="20"/>
              </w:rPr>
              <w:t>μg</w:t>
            </w:r>
            <w:proofErr w:type="spellEnd"/>
            <w:r w:rsidRPr="00D87422">
              <w:rPr>
                <w:color w:val="231F20"/>
                <w:sz w:val="20"/>
                <w:szCs w:val="20"/>
              </w:rPr>
              <w:t>/L</w:t>
            </w:r>
          </w:p>
          <w:p w14:paraId="1DD6872B" w14:textId="77777777" w:rsidR="005D5FEB" w:rsidRDefault="005D5FEB" w:rsidP="00210AB0">
            <w:pPr>
              <w:widowControl w:val="0"/>
              <w:pBdr>
                <w:top w:val="nil"/>
                <w:left w:val="nil"/>
                <w:bottom w:val="nil"/>
                <w:right w:val="nil"/>
                <w:between w:val="nil"/>
              </w:pBdr>
              <w:rPr>
                <w:sz w:val="20"/>
                <w:szCs w:val="20"/>
                <w:lang w:val="en"/>
              </w:rPr>
            </w:pPr>
          </w:p>
          <w:p w14:paraId="4A0C2D19" w14:textId="77777777" w:rsidR="005D5FEB" w:rsidRPr="00257FAF" w:rsidRDefault="005D5FEB" w:rsidP="00210AB0">
            <w:pPr>
              <w:widowControl w:val="0"/>
              <w:pBdr>
                <w:top w:val="nil"/>
                <w:left w:val="nil"/>
                <w:bottom w:val="nil"/>
                <w:right w:val="nil"/>
                <w:between w:val="nil"/>
              </w:pBdr>
              <w:rPr>
                <w:sz w:val="20"/>
                <w:szCs w:val="20"/>
                <w:lang w:val="en"/>
              </w:rPr>
            </w:pPr>
            <w:r>
              <w:rPr>
                <w:sz w:val="20"/>
                <w:szCs w:val="20"/>
                <w:lang w:val="en"/>
              </w:rPr>
              <w:t xml:space="preserve">*A </w:t>
            </w:r>
            <w:r>
              <w:rPr>
                <w:i/>
                <w:iCs/>
                <w:sz w:val="20"/>
                <w:szCs w:val="20"/>
                <w:lang w:val="en"/>
              </w:rPr>
              <w:t>p</w:t>
            </w:r>
            <w:r>
              <w:rPr>
                <w:sz w:val="20"/>
                <w:szCs w:val="20"/>
                <w:lang w:val="en"/>
              </w:rPr>
              <w:t>-value &lt; .05 was considered statistically significant.</w:t>
            </w:r>
          </w:p>
        </w:tc>
        <w:tc>
          <w:tcPr>
            <w:tcW w:w="1710" w:type="dxa"/>
            <w:shd w:val="clear" w:color="auto" w:fill="auto"/>
            <w:tcMar>
              <w:top w:w="100" w:type="dxa"/>
              <w:left w:w="100" w:type="dxa"/>
              <w:bottom w:w="100" w:type="dxa"/>
              <w:right w:w="100" w:type="dxa"/>
            </w:tcMar>
          </w:tcPr>
          <w:p w14:paraId="502B05ED" w14:textId="02C74431"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Overall, the study found that spearmint tea can be used to significantly decrease FT in women with hirsutism</w:t>
            </w:r>
            <w:r w:rsidR="00A54B6F">
              <w:rPr>
                <w:sz w:val="20"/>
                <w:szCs w:val="20"/>
                <w:lang w:val="en"/>
              </w:rPr>
              <w:t xml:space="preserve"> (this includes women with PCOS with hirsutism). T</w:t>
            </w:r>
            <w:r>
              <w:rPr>
                <w:sz w:val="20"/>
                <w:szCs w:val="20"/>
                <w:lang w:val="en"/>
              </w:rPr>
              <w:t xml:space="preserve">hey found spearmint tea can be used as an alternative treatment for mild hirsutism as compared to spironolactone, oral contraceptives and other medicines which block androgen actions. </w:t>
            </w:r>
          </w:p>
        </w:tc>
        <w:tc>
          <w:tcPr>
            <w:tcW w:w="2290" w:type="dxa"/>
            <w:shd w:val="clear" w:color="auto" w:fill="auto"/>
            <w:tcMar>
              <w:top w:w="100" w:type="dxa"/>
              <w:left w:w="100" w:type="dxa"/>
              <w:bottom w:w="100" w:type="dxa"/>
              <w:right w:w="100" w:type="dxa"/>
            </w:tcMar>
          </w:tcPr>
          <w:p w14:paraId="1D8F39E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Limitations and conflict of interest were not addressed in the study.</w:t>
            </w:r>
          </w:p>
          <w:p w14:paraId="1AAC2BFB" w14:textId="77777777" w:rsidR="005D5FEB" w:rsidRDefault="005D5FEB" w:rsidP="00210AB0">
            <w:pPr>
              <w:widowControl w:val="0"/>
              <w:pBdr>
                <w:top w:val="nil"/>
                <w:left w:val="nil"/>
                <w:bottom w:val="nil"/>
                <w:right w:val="nil"/>
                <w:between w:val="nil"/>
              </w:pBdr>
              <w:rPr>
                <w:sz w:val="20"/>
                <w:szCs w:val="20"/>
                <w:lang w:val="en"/>
              </w:rPr>
            </w:pPr>
          </w:p>
          <w:p w14:paraId="5A1FFB59"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A limitation of the study was the small sample size of 21 women. Another limitation was that treatment only lasted for 5 days during the follicular phase of participants menstrual cycles and were not followed for more than one cycle. The treatment period was not long enough to show a reliable outcome.</w:t>
            </w:r>
          </w:p>
          <w:p w14:paraId="17FA63E5" w14:textId="77777777" w:rsidR="005D5FEB" w:rsidRDefault="005D5FEB" w:rsidP="00210AB0">
            <w:pPr>
              <w:widowControl w:val="0"/>
              <w:pBdr>
                <w:top w:val="nil"/>
                <w:left w:val="nil"/>
                <w:bottom w:val="nil"/>
                <w:right w:val="nil"/>
                <w:between w:val="nil"/>
              </w:pBdr>
              <w:rPr>
                <w:sz w:val="20"/>
                <w:szCs w:val="20"/>
                <w:lang w:val="en"/>
              </w:rPr>
            </w:pPr>
          </w:p>
          <w:p w14:paraId="7BD70481"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A significant limitation is that the researchers did not separate the participants with idiopathic hirsutism from the women with PCOS, therefore the results are mixed between the two different conditions and results may be inaccurate.  </w:t>
            </w:r>
          </w:p>
        </w:tc>
      </w:tr>
      <w:tr w:rsidR="005D5FEB" w:rsidRPr="008B3730" w14:paraId="7762A5D3" w14:textId="77777777" w:rsidTr="00210AB0">
        <w:tc>
          <w:tcPr>
            <w:tcW w:w="1470" w:type="dxa"/>
            <w:shd w:val="clear" w:color="auto" w:fill="FFFFFF" w:themeFill="background1"/>
            <w:tcMar>
              <w:top w:w="100" w:type="dxa"/>
              <w:left w:w="100" w:type="dxa"/>
              <w:bottom w:w="100" w:type="dxa"/>
              <w:right w:w="100" w:type="dxa"/>
            </w:tcMar>
          </w:tcPr>
          <w:p w14:paraId="3977343C" w14:textId="77777777" w:rsidR="005D5FEB" w:rsidRPr="00620598" w:rsidRDefault="005D5FEB" w:rsidP="00210AB0">
            <w:pPr>
              <w:rPr>
                <w:sz w:val="20"/>
                <w:szCs w:val="20"/>
              </w:rPr>
            </w:pPr>
            <w:r>
              <w:rPr>
                <w:sz w:val="20"/>
                <w:szCs w:val="20"/>
              </w:rPr>
              <w:t xml:space="preserve">Armanini et al., 2007, Experimental </w:t>
            </w:r>
            <w:r>
              <w:rPr>
                <w:sz w:val="20"/>
                <w:szCs w:val="20"/>
              </w:rPr>
              <w:lastRenderedPageBreak/>
              <w:t xml:space="preserve">Study, </w:t>
            </w:r>
            <w:r w:rsidRPr="004C3E9E">
              <w:rPr>
                <w:b/>
                <w:bCs/>
                <w:sz w:val="20"/>
                <w:szCs w:val="20"/>
                <w:lang w:val="en"/>
              </w:rPr>
              <w:t>Ø</w:t>
            </w:r>
            <w:r>
              <w:rPr>
                <w:b/>
                <w:bCs/>
                <w:sz w:val="20"/>
                <w:szCs w:val="20"/>
                <w:lang w:val="en"/>
              </w:rPr>
              <w:t xml:space="preserve"> </w:t>
            </w:r>
            <w:r w:rsidRPr="00620598">
              <w:rPr>
                <w:sz w:val="20"/>
                <w:szCs w:val="20"/>
                <w:lang w:val="en"/>
              </w:rPr>
              <w:t>Google Scholar</w:t>
            </w:r>
          </w:p>
        </w:tc>
        <w:tc>
          <w:tcPr>
            <w:tcW w:w="1670" w:type="dxa"/>
            <w:shd w:val="clear" w:color="auto" w:fill="auto"/>
            <w:tcMar>
              <w:top w:w="100" w:type="dxa"/>
              <w:left w:w="100" w:type="dxa"/>
              <w:bottom w:w="100" w:type="dxa"/>
              <w:right w:w="100" w:type="dxa"/>
            </w:tcMar>
          </w:tcPr>
          <w:p w14:paraId="2D1BB5DF"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To compare the effect of spironolactone (SP) (antagonist </w:t>
            </w:r>
            <w:r>
              <w:rPr>
                <w:sz w:val="20"/>
                <w:szCs w:val="20"/>
                <w:lang w:val="en"/>
              </w:rPr>
              <w:lastRenderedPageBreak/>
              <w:t xml:space="preserve">of mineralocorticoid and androgen receptors) versus spironolactone (SP) plus licorice (agonist of mineralocorticoid receptors and mild inhibitor of androgen synthesis) on plasma renin activity, </w:t>
            </w:r>
            <w:proofErr w:type="gramStart"/>
            <w:r>
              <w:rPr>
                <w:sz w:val="20"/>
                <w:szCs w:val="20"/>
                <w:lang w:val="en"/>
              </w:rPr>
              <w:t>aldosterone</w:t>
            </w:r>
            <w:proofErr w:type="gramEnd"/>
            <w:r>
              <w:rPr>
                <w:sz w:val="20"/>
                <w:szCs w:val="20"/>
                <w:lang w:val="en"/>
              </w:rPr>
              <w:t xml:space="preserve"> and androgen levels in women with polycystic ovary syndrome (PCOS).</w:t>
            </w:r>
          </w:p>
        </w:tc>
        <w:tc>
          <w:tcPr>
            <w:tcW w:w="1800" w:type="dxa"/>
            <w:shd w:val="clear" w:color="auto" w:fill="auto"/>
            <w:tcMar>
              <w:top w:w="100" w:type="dxa"/>
              <w:left w:w="100" w:type="dxa"/>
              <w:bottom w:w="100" w:type="dxa"/>
              <w:right w:w="100" w:type="dxa"/>
            </w:tcMar>
          </w:tcPr>
          <w:p w14:paraId="1B1CEEDA"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32 hirsute women aged 21-28 years old with PCOS were alternatively </w:t>
            </w:r>
            <w:r>
              <w:rPr>
                <w:sz w:val="20"/>
                <w:szCs w:val="20"/>
                <w:lang w:val="en"/>
              </w:rPr>
              <w:lastRenderedPageBreak/>
              <w:t xml:space="preserve">divided into 2 groups. </w:t>
            </w:r>
          </w:p>
          <w:p w14:paraId="4003D592" w14:textId="77777777" w:rsidR="005D5FEB" w:rsidRDefault="005D5FEB" w:rsidP="00210AB0">
            <w:pPr>
              <w:widowControl w:val="0"/>
              <w:pBdr>
                <w:top w:val="nil"/>
                <w:left w:val="nil"/>
                <w:bottom w:val="nil"/>
                <w:right w:val="nil"/>
                <w:between w:val="nil"/>
              </w:pBdr>
              <w:rPr>
                <w:sz w:val="20"/>
                <w:szCs w:val="20"/>
                <w:lang w:val="en"/>
              </w:rPr>
            </w:pPr>
          </w:p>
          <w:p w14:paraId="6E251A9A"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Group 1: </w:t>
            </w:r>
            <w:r w:rsidRPr="00210253">
              <w:rPr>
                <w:i/>
                <w:iCs/>
                <w:sz w:val="20"/>
                <w:szCs w:val="20"/>
                <w:lang w:val="en"/>
              </w:rPr>
              <w:t>n</w:t>
            </w:r>
            <w:r>
              <w:rPr>
                <w:sz w:val="20"/>
                <w:szCs w:val="20"/>
                <w:lang w:val="en"/>
              </w:rPr>
              <w:t xml:space="preserve"> = 16</w:t>
            </w:r>
          </w:p>
          <w:p w14:paraId="207A7A9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Group 2: </w:t>
            </w:r>
            <w:r w:rsidRPr="00210253">
              <w:rPr>
                <w:i/>
                <w:iCs/>
                <w:sz w:val="20"/>
                <w:szCs w:val="20"/>
                <w:lang w:val="en"/>
              </w:rPr>
              <w:t>n</w:t>
            </w:r>
            <w:r>
              <w:rPr>
                <w:sz w:val="20"/>
                <w:szCs w:val="20"/>
                <w:lang w:val="en"/>
              </w:rPr>
              <w:t xml:space="preserve"> = 16</w:t>
            </w:r>
          </w:p>
          <w:p w14:paraId="15BE8578" w14:textId="77777777" w:rsidR="005D5FEB" w:rsidRDefault="005D5FEB" w:rsidP="00210AB0">
            <w:pPr>
              <w:widowControl w:val="0"/>
              <w:pBdr>
                <w:top w:val="nil"/>
                <w:left w:val="nil"/>
                <w:bottom w:val="nil"/>
                <w:right w:val="nil"/>
                <w:between w:val="nil"/>
              </w:pBdr>
              <w:rPr>
                <w:sz w:val="20"/>
                <w:szCs w:val="20"/>
                <w:lang w:val="en"/>
              </w:rPr>
            </w:pPr>
          </w:p>
          <w:p w14:paraId="49131B6B" w14:textId="77777777" w:rsidR="005D5FEB" w:rsidRPr="005F2412" w:rsidRDefault="005D5FEB" w:rsidP="00210AB0">
            <w:pPr>
              <w:widowControl w:val="0"/>
              <w:pBdr>
                <w:top w:val="nil"/>
                <w:left w:val="nil"/>
                <w:bottom w:val="nil"/>
                <w:right w:val="nil"/>
                <w:between w:val="nil"/>
              </w:pBdr>
              <w:rPr>
                <w:b/>
                <w:bCs/>
                <w:sz w:val="20"/>
                <w:szCs w:val="20"/>
                <w:lang w:val="en"/>
              </w:rPr>
            </w:pPr>
            <w:r w:rsidRPr="005F2412">
              <w:rPr>
                <w:b/>
                <w:bCs/>
                <w:sz w:val="20"/>
                <w:szCs w:val="20"/>
                <w:lang w:val="en"/>
              </w:rPr>
              <w:t>Inclusion Criteria</w:t>
            </w:r>
            <w:r>
              <w:rPr>
                <w:b/>
                <w:bCs/>
                <w:sz w:val="20"/>
                <w:szCs w:val="20"/>
                <w:lang w:val="en"/>
              </w:rPr>
              <w:t>:</w:t>
            </w:r>
          </w:p>
          <w:p w14:paraId="7D0FB50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Hirsute women with PCOS (meeting PCOS Rotterdam criteria) following a free </w:t>
            </w:r>
            <w:proofErr w:type="spellStart"/>
            <w:r>
              <w:rPr>
                <w:sz w:val="20"/>
                <w:szCs w:val="20"/>
                <w:lang w:val="en"/>
              </w:rPr>
              <w:t>normocaloric</w:t>
            </w:r>
            <w:proofErr w:type="spellEnd"/>
            <w:r>
              <w:rPr>
                <w:sz w:val="20"/>
                <w:szCs w:val="20"/>
                <w:lang w:val="en"/>
              </w:rPr>
              <w:t xml:space="preserve"> diet with normal physical activity. </w:t>
            </w:r>
          </w:p>
          <w:p w14:paraId="5E9FDF19" w14:textId="77777777" w:rsidR="005D5FEB" w:rsidRDefault="005D5FEB" w:rsidP="00210AB0">
            <w:pPr>
              <w:widowControl w:val="0"/>
              <w:pBdr>
                <w:top w:val="nil"/>
                <w:left w:val="nil"/>
                <w:bottom w:val="nil"/>
                <w:right w:val="nil"/>
                <w:between w:val="nil"/>
              </w:pBdr>
              <w:rPr>
                <w:sz w:val="20"/>
                <w:szCs w:val="20"/>
                <w:lang w:val="en"/>
              </w:rPr>
            </w:pPr>
          </w:p>
          <w:p w14:paraId="363EA61D" w14:textId="77777777" w:rsidR="005D5FEB" w:rsidRPr="005F2412" w:rsidRDefault="005D5FEB" w:rsidP="00210AB0">
            <w:pPr>
              <w:widowControl w:val="0"/>
              <w:pBdr>
                <w:top w:val="nil"/>
                <w:left w:val="nil"/>
                <w:bottom w:val="nil"/>
                <w:right w:val="nil"/>
                <w:between w:val="nil"/>
              </w:pBdr>
              <w:rPr>
                <w:sz w:val="20"/>
                <w:szCs w:val="20"/>
                <w:lang w:val="en"/>
              </w:rPr>
            </w:pPr>
            <w:r>
              <w:rPr>
                <w:sz w:val="20"/>
                <w:szCs w:val="20"/>
                <w:lang w:val="en"/>
              </w:rPr>
              <w:t>*All women in the study had to either abstain from intercourse or use mechanical contraceptive deceives to prevent pregnancy during the study.</w:t>
            </w:r>
          </w:p>
          <w:p w14:paraId="1C776CD2" w14:textId="77777777" w:rsidR="005D5FEB" w:rsidRDefault="005D5FEB" w:rsidP="00210AB0">
            <w:pPr>
              <w:widowControl w:val="0"/>
              <w:pBdr>
                <w:top w:val="nil"/>
                <w:left w:val="nil"/>
                <w:bottom w:val="nil"/>
                <w:right w:val="nil"/>
                <w:between w:val="nil"/>
              </w:pBdr>
              <w:rPr>
                <w:sz w:val="20"/>
                <w:szCs w:val="20"/>
                <w:lang w:val="en"/>
              </w:rPr>
            </w:pPr>
          </w:p>
          <w:p w14:paraId="2C96764D" w14:textId="77777777" w:rsidR="005D5FEB" w:rsidRPr="005F2412" w:rsidRDefault="005D5FEB" w:rsidP="00210AB0">
            <w:pPr>
              <w:widowControl w:val="0"/>
              <w:pBdr>
                <w:top w:val="nil"/>
                <w:left w:val="nil"/>
                <w:bottom w:val="nil"/>
                <w:right w:val="nil"/>
                <w:between w:val="nil"/>
              </w:pBdr>
              <w:rPr>
                <w:b/>
                <w:bCs/>
                <w:sz w:val="20"/>
                <w:szCs w:val="20"/>
                <w:lang w:val="en"/>
              </w:rPr>
            </w:pPr>
            <w:r w:rsidRPr="005F2412">
              <w:rPr>
                <w:b/>
                <w:bCs/>
                <w:sz w:val="20"/>
                <w:szCs w:val="20"/>
                <w:lang w:val="en"/>
              </w:rPr>
              <w:t>Exclusion Criteria</w:t>
            </w:r>
            <w:r>
              <w:rPr>
                <w:b/>
                <w:bCs/>
                <w:sz w:val="20"/>
                <w:szCs w:val="20"/>
                <w:lang w:val="en"/>
              </w:rPr>
              <w:t>:</w:t>
            </w:r>
          </w:p>
          <w:p w14:paraId="234542CA"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Women with HTN, DM, or women who were taking medications within the 3 months before the study were excluded. Women with 21-hydroxylase deficiency, thyroid dysfunction, </w:t>
            </w:r>
            <w:r>
              <w:rPr>
                <w:sz w:val="20"/>
                <w:szCs w:val="20"/>
                <w:lang w:val="en"/>
              </w:rPr>
              <w:lastRenderedPageBreak/>
              <w:t>hyperprolactinemia, Cushing’s syndrome, and androgen-secreting tumors were excluded from the study.</w:t>
            </w:r>
          </w:p>
        </w:tc>
        <w:tc>
          <w:tcPr>
            <w:tcW w:w="1620" w:type="dxa"/>
            <w:shd w:val="clear" w:color="auto" w:fill="auto"/>
            <w:tcMar>
              <w:top w:w="100" w:type="dxa"/>
              <w:left w:w="100" w:type="dxa"/>
              <w:bottom w:w="100" w:type="dxa"/>
              <w:right w:w="100" w:type="dxa"/>
            </w:tcMar>
          </w:tcPr>
          <w:p w14:paraId="331FF88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Group 1 was treated with 100mg spironolactone </w:t>
            </w:r>
            <w:r>
              <w:rPr>
                <w:sz w:val="20"/>
                <w:szCs w:val="20"/>
                <w:lang w:val="en"/>
              </w:rPr>
              <w:lastRenderedPageBreak/>
              <w:t>per day for 2 months.</w:t>
            </w:r>
          </w:p>
          <w:p w14:paraId="6C8F29C3" w14:textId="77777777" w:rsidR="005D5FEB" w:rsidRDefault="005D5FEB" w:rsidP="00210AB0">
            <w:pPr>
              <w:widowControl w:val="0"/>
              <w:pBdr>
                <w:top w:val="nil"/>
                <w:left w:val="nil"/>
                <w:bottom w:val="nil"/>
                <w:right w:val="nil"/>
                <w:between w:val="nil"/>
              </w:pBdr>
              <w:rPr>
                <w:sz w:val="20"/>
                <w:szCs w:val="20"/>
                <w:lang w:val="en"/>
              </w:rPr>
            </w:pPr>
          </w:p>
          <w:p w14:paraId="4B42174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Group 2 was treated with 100mg spironolactone + 3.5g of licorice per day for 2 months.</w:t>
            </w:r>
          </w:p>
          <w:p w14:paraId="4184A962" w14:textId="77777777" w:rsidR="005D5FEB" w:rsidRDefault="005D5FEB" w:rsidP="00210AB0">
            <w:pPr>
              <w:widowControl w:val="0"/>
              <w:pBdr>
                <w:top w:val="nil"/>
                <w:left w:val="nil"/>
                <w:bottom w:val="nil"/>
                <w:right w:val="nil"/>
                <w:between w:val="nil"/>
              </w:pBdr>
              <w:rPr>
                <w:sz w:val="20"/>
                <w:szCs w:val="20"/>
                <w:lang w:val="en"/>
              </w:rPr>
            </w:pPr>
          </w:p>
          <w:p w14:paraId="1962E839"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*Licorice treatment: dried extract of boiled licorice root.</w:t>
            </w:r>
          </w:p>
        </w:tc>
        <w:tc>
          <w:tcPr>
            <w:tcW w:w="2970" w:type="dxa"/>
            <w:shd w:val="clear" w:color="auto" w:fill="auto"/>
            <w:tcMar>
              <w:top w:w="100" w:type="dxa"/>
              <w:left w:w="100" w:type="dxa"/>
              <w:bottom w:w="100" w:type="dxa"/>
              <w:right w:w="100" w:type="dxa"/>
            </w:tcMar>
          </w:tcPr>
          <w:p w14:paraId="0273A176"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Outcomes of the study found that there were no statistically significant changes in total testosterone nor free testosterone </w:t>
            </w:r>
            <w:r>
              <w:rPr>
                <w:sz w:val="20"/>
                <w:szCs w:val="20"/>
                <w:lang w:val="en"/>
              </w:rPr>
              <w:lastRenderedPageBreak/>
              <w:t>in the group receiving spironolactone + licorice. After 2 months of treatment with spironolactone + licorice the following was found compared to baseline:</w:t>
            </w:r>
          </w:p>
          <w:p w14:paraId="2905DBAC" w14:textId="77777777" w:rsidR="005D5FEB" w:rsidRDefault="005D5FEB" w:rsidP="00210AB0">
            <w:pPr>
              <w:widowControl w:val="0"/>
              <w:pBdr>
                <w:top w:val="nil"/>
                <w:left w:val="nil"/>
                <w:bottom w:val="nil"/>
                <w:right w:val="nil"/>
                <w:between w:val="nil"/>
              </w:pBdr>
              <w:rPr>
                <w:sz w:val="20"/>
                <w:szCs w:val="20"/>
                <w:lang w:val="en"/>
              </w:rPr>
            </w:pPr>
          </w:p>
          <w:p w14:paraId="60C92AFA" w14:textId="77777777" w:rsidR="005D5FEB" w:rsidRPr="00364CF6" w:rsidRDefault="005D5FEB" w:rsidP="00210AB0">
            <w:pPr>
              <w:widowControl w:val="0"/>
              <w:pBdr>
                <w:top w:val="nil"/>
                <w:left w:val="nil"/>
                <w:bottom w:val="nil"/>
                <w:right w:val="nil"/>
                <w:between w:val="nil"/>
              </w:pBdr>
              <w:rPr>
                <w:b/>
                <w:bCs/>
                <w:sz w:val="20"/>
                <w:szCs w:val="20"/>
                <w:lang w:val="en"/>
              </w:rPr>
            </w:pPr>
            <w:r w:rsidRPr="00364CF6">
              <w:rPr>
                <w:b/>
                <w:bCs/>
                <w:sz w:val="20"/>
                <w:szCs w:val="20"/>
                <w:lang w:val="en"/>
              </w:rPr>
              <w:t>Total testosterone:</w:t>
            </w:r>
          </w:p>
          <w:p w14:paraId="2082B35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Baseline: 88.7 +/- 13 ng/dL</w:t>
            </w:r>
          </w:p>
          <w:p w14:paraId="512676A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2 months: 82.1 +/- 9.7 ng/dL</w:t>
            </w:r>
          </w:p>
          <w:p w14:paraId="4BA3D0E5" w14:textId="77777777" w:rsidR="005D5FEB" w:rsidRPr="008E2C98" w:rsidRDefault="005D5FEB" w:rsidP="00210AB0">
            <w:pPr>
              <w:widowControl w:val="0"/>
              <w:pBdr>
                <w:top w:val="nil"/>
                <w:left w:val="nil"/>
                <w:bottom w:val="nil"/>
                <w:right w:val="nil"/>
                <w:between w:val="nil"/>
              </w:pBdr>
              <w:rPr>
                <w:sz w:val="20"/>
                <w:szCs w:val="20"/>
                <w:lang w:val="en"/>
              </w:rPr>
            </w:pPr>
            <w:r>
              <w:rPr>
                <w:sz w:val="20"/>
                <w:szCs w:val="20"/>
                <w:lang w:val="en"/>
              </w:rPr>
              <w:t>(</w:t>
            </w:r>
            <w:r>
              <w:rPr>
                <w:i/>
                <w:iCs/>
                <w:sz w:val="20"/>
                <w:szCs w:val="20"/>
                <w:lang w:val="en"/>
              </w:rPr>
              <w:t>p</w:t>
            </w:r>
            <w:r>
              <w:rPr>
                <w:sz w:val="20"/>
                <w:szCs w:val="20"/>
                <w:lang w:val="en"/>
              </w:rPr>
              <w:t xml:space="preserve"> &gt; .05)</w:t>
            </w:r>
          </w:p>
          <w:p w14:paraId="6691B94E" w14:textId="77777777" w:rsidR="005D5FEB" w:rsidRDefault="005D5FEB" w:rsidP="00210AB0">
            <w:pPr>
              <w:widowControl w:val="0"/>
              <w:pBdr>
                <w:top w:val="nil"/>
                <w:left w:val="nil"/>
                <w:bottom w:val="nil"/>
                <w:right w:val="nil"/>
                <w:between w:val="nil"/>
              </w:pBdr>
              <w:rPr>
                <w:sz w:val="20"/>
                <w:szCs w:val="20"/>
                <w:lang w:val="en"/>
              </w:rPr>
            </w:pPr>
          </w:p>
          <w:p w14:paraId="7F7ED68D" w14:textId="77777777" w:rsidR="005D5FEB" w:rsidRPr="00364CF6" w:rsidRDefault="005D5FEB" w:rsidP="00210AB0">
            <w:pPr>
              <w:widowControl w:val="0"/>
              <w:pBdr>
                <w:top w:val="nil"/>
                <w:left w:val="nil"/>
                <w:bottom w:val="nil"/>
                <w:right w:val="nil"/>
                <w:between w:val="nil"/>
              </w:pBdr>
              <w:rPr>
                <w:b/>
                <w:bCs/>
                <w:sz w:val="20"/>
                <w:szCs w:val="20"/>
                <w:lang w:val="en"/>
              </w:rPr>
            </w:pPr>
            <w:r w:rsidRPr="00364CF6">
              <w:rPr>
                <w:b/>
                <w:bCs/>
                <w:sz w:val="20"/>
                <w:szCs w:val="20"/>
                <w:lang w:val="en"/>
              </w:rPr>
              <w:t>Free testosterone:</w:t>
            </w:r>
          </w:p>
          <w:p w14:paraId="3FF9CAA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Baseline: 5.6+/- 2.8 ng/dL</w:t>
            </w:r>
          </w:p>
          <w:p w14:paraId="6CE0EE3D"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2 months:5.2 +/- 2.5 ng/dL</w:t>
            </w:r>
          </w:p>
          <w:p w14:paraId="0C209E7D"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t>
            </w:r>
            <w:r>
              <w:rPr>
                <w:i/>
                <w:iCs/>
                <w:sz w:val="20"/>
                <w:szCs w:val="20"/>
                <w:lang w:val="en"/>
              </w:rPr>
              <w:t>p</w:t>
            </w:r>
            <w:r>
              <w:rPr>
                <w:sz w:val="20"/>
                <w:szCs w:val="20"/>
                <w:lang w:val="en"/>
              </w:rPr>
              <w:t xml:space="preserve"> &gt; .05)</w:t>
            </w:r>
          </w:p>
          <w:p w14:paraId="5A6CCC7E" w14:textId="77777777" w:rsidR="005D5FEB" w:rsidRDefault="005D5FEB" w:rsidP="00210AB0">
            <w:pPr>
              <w:widowControl w:val="0"/>
              <w:pBdr>
                <w:top w:val="nil"/>
                <w:left w:val="nil"/>
                <w:bottom w:val="nil"/>
                <w:right w:val="nil"/>
                <w:between w:val="nil"/>
              </w:pBdr>
              <w:rPr>
                <w:sz w:val="20"/>
                <w:szCs w:val="20"/>
                <w:lang w:val="en"/>
              </w:rPr>
            </w:pPr>
          </w:p>
          <w:p w14:paraId="1AEDE8A0" w14:textId="77777777" w:rsidR="005D5FEB" w:rsidRPr="005F2412" w:rsidRDefault="005D5FEB" w:rsidP="00210AB0">
            <w:pPr>
              <w:widowControl w:val="0"/>
              <w:pBdr>
                <w:top w:val="nil"/>
                <w:left w:val="nil"/>
                <w:bottom w:val="nil"/>
                <w:right w:val="nil"/>
                <w:between w:val="nil"/>
              </w:pBdr>
              <w:rPr>
                <w:sz w:val="20"/>
                <w:szCs w:val="20"/>
                <w:lang w:val="en"/>
              </w:rPr>
            </w:pPr>
            <w:r>
              <w:rPr>
                <w:sz w:val="20"/>
                <w:szCs w:val="20"/>
                <w:lang w:val="en"/>
              </w:rPr>
              <w:t xml:space="preserve">*A </w:t>
            </w:r>
            <w:r>
              <w:rPr>
                <w:i/>
                <w:iCs/>
                <w:sz w:val="20"/>
                <w:szCs w:val="20"/>
                <w:lang w:val="en"/>
              </w:rPr>
              <w:t>p</w:t>
            </w:r>
            <w:r>
              <w:rPr>
                <w:sz w:val="20"/>
                <w:szCs w:val="20"/>
                <w:lang w:val="en"/>
              </w:rPr>
              <w:t>- value &lt; .05 was considered statistically significant.</w:t>
            </w:r>
          </w:p>
        </w:tc>
        <w:tc>
          <w:tcPr>
            <w:tcW w:w="1710" w:type="dxa"/>
            <w:shd w:val="clear" w:color="auto" w:fill="auto"/>
            <w:tcMar>
              <w:top w:w="100" w:type="dxa"/>
              <w:left w:w="100" w:type="dxa"/>
              <w:bottom w:w="100" w:type="dxa"/>
              <w:right w:w="100" w:type="dxa"/>
            </w:tcMar>
          </w:tcPr>
          <w:p w14:paraId="3401F65A"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Overall, the study found that spironolactone + licorice does not </w:t>
            </w:r>
            <w:r>
              <w:rPr>
                <w:sz w:val="20"/>
                <w:szCs w:val="20"/>
                <w:lang w:val="en"/>
              </w:rPr>
              <w:lastRenderedPageBreak/>
              <w:t>have a significant effect on reducing androgen levels such as total testosterone and free testosterone in women with PCOS (over the course of a 2-month treatment period).</w:t>
            </w:r>
          </w:p>
          <w:p w14:paraId="4A54A553" w14:textId="77777777" w:rsidR="005D5FEB" w:rsidRDefault="005D5FEB" w:rsidP="00210AB0">
            <w:pPr>
              <w:widowControl w:val="0"/>
              <w:pBdr>
                <w:top w:val="nil"/>
                <w:left w:val="nil"/>
                <w:bottom w:val="nil"/>
                <w:right w:val="nil"/>
                <w:between w:val="nil"/>
              </w:pBdr>
              <w:rPr>
                <w:sz w:val="20"/>
                <w:szCs w:val="20"/>
                <w:lang w:val="en"/>
              </w:rPr>
            </w:pPr>
          </w:p>
          <w:p w14:paraId="2C5737B2"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The authors did, however, conclude that treatment of spironolactone + licorice “may have possible therapeutic applications in hyperandrogenic women” because licorice and spironolactone have “opposite effects on the mineralocorticoid effector mechanism and a potential synergic negative effect on the androgen effector mechanism”. This theory would need to be analyzed for effectiveness in a study with a </w:t>
            </w:r>
            <w:r>
              <w:rPr>
                <w:sz w:val="20"/>
                <w:szCs w:val="20"/>
                <w:lang w:val="en"/>
              </w:rPr>
              <w:lastRenderedPageBreak/>
              <w:t xml:space="preserve">longer duration of treatment.  </w:t>
            </w:r>
          </w:p>
        </w:tc>
        <w:tc>
          <w:tcPr>
            <w:tcW w:w="2290" w:type="dxa"/>
            <w:shd w:val="clear" w:color="auto" w:fill="auto"/>
            <w:tcMar>
              <w:top w:w="100" w:type="dxa"/>
              <w:left w:w="100" w:type="dxa"/>
              <w:bottom w:w="100" w:type="dxa"/>
              <w:right w:w="100" w:type="dxa"/>
            </w:tcMar>
          </w:tcPr>
          <w:p w14:paraId="290079A3"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A limitation to this study was that the sample size was small consisting of 32 women total (16 per </w:t>
            </w:r>
            <w:r>
              <w:rPr>
                <w:sz w:val="20"/>
                <w:szCs w:val="20"/>
                <w:lang w:val="en"/>
              </w:rPr>
              <w:lastRenderedPageBreak/>
              <w:t xml:space="preserve">group) which was noted in the limitations section of the study. The study should have had at lease 30 participants per treatment group with a minimum total of 60 women. </w:t>
            </w:r>
          </w:p>
          <w:p w14:paraId="1247311E" w14:textId="77777777" w:rsidR="005D5FEB" w:rsidRDefault="005D5FEB" w:rsidP="00210AB0">
            <w:pPr>
              <w:widowControl w:val="0"/>
              <w:pBdr>
                <w:top w:val="nil"/>
                <w:left w:val="nil"/>
                <w:bottom w:val="nil"/>
                <w:right w:val="nil"/>
                <w:between w:val="nil"/>
              </w:pBdr>
              <w:rPr>
                <w:sz w:val="20"/>
                <w:szCs w:val="20"/>
                <w:lang w:val="en"/>
              </w:rPr>
            </w:pPr>
          </w:p>
          <w:p w14:paraId="503409A4"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Another limitation was that the follow up period of 2 months was too short to produce a reliable outcome and results of the study. </w:t>
            </w:r>
          </w:p>
        </w:tc>
      </w:tr>
      <w:tr w:rsidR="005D5FEB" w:rsidRPr="008B3730" w14:paraId="0F01A45F" w14:textId="77777777" w:rsidTr="00210AB0">
        <w:tc>
          <w:tcPr>
            <w:tcW w:w="1470" w:type="dxa"/>
            <w:shd w:val="clear" w:color="auto" w:fill="auto"/>
            <w:tcMar>
              <w:top w:w="100" w:type="dxa"/>
              <w:left w:w="100" w:type="dxa"/>
              <w:bottom w:w="100" w:type="dxa"/>
              <w:right w:w="100" w:type="dxa"/>
            </w:tcMar>
          </w:tcPr>
          <w:p w14:paraId="1E809A46" w14:textId="77777777" w:rsidR="005D5FEB" w:rsidRPr="00620598" w:rsidRDefault="005D5FEB" w:rsidP="00210AB0">
            <w:pPr>
              <w:rPr>
                <w:sz w:val="20"/>
                <w:szCs w:val="20"/>
                <w:lang w:val="en"/>
              </w:rPr>
            </w:pPr>
            <w:r>
              <w:rPr>
                <w:sz w:val="20"/>
                <w:szCs w:val="20"/>
                <w:lang w:val="en"/>
              </w:rPr>
              <w:lastRenderedPageBreak/>
              <w:t xml:space="preserve">Grant, 2010, RCT, </w:t>
            </w:r>
            <w:r w:rsidRPr="00620598">
              <w:rPr>
                <w:b/>
                <w:bCs/>
                <w:sz w:val="20"/>
                <w:szCs w:val="20"/>
                <w:lang w:val="en"/>
              </w:rPr>
              <w:t xml:space="preserve">+ </w:t>
            </w:r>
            <w:r>
              <w:rPr>
                <w:sz w:val="20"/>
                <w:szCs w:val="20"/>
                <w:lang w:val="en"/>
              </w:rPr>
              <w:t>MEDLINE Complete</w:t>
            </w:r>
          </w:p>
        </w:tc>
        <w:tc>
          <w:tcPr>
            <w:tcW w:w="1670" w:type="dxa"/>
            <w:shd w:val="clear" w:color="auto" w:fill="auto"/>
            <w:tcMar>
              <w:top w:w="100" w:type="dxa"/>
              <w:left w:w="100" w:type="dxa"/>
              <w:bottom w:w="100" w:type="dxa"/>
              <w:right w:w="100" w:type="dxa"/>
            </w:tcMar>
          </w:tcPr>
          <w:p w14:paraId="46AB2467"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To expand on previous work regarding whether a reduction in androgen levels can be brought about by spearmint tea, translating to clinical improvement in hirsutism. The aim was to include subjective and objective monitoring of the hirsutism and to extend the duration of exposure to the spearmint tea treatment.</w:t>
            </w:r>
          </w:p>
        </w:tc>
        <w:tc>
          <w:tcPr>
            <w:tcW w:w="1800" w:type="dxa"/>
            <w:shd w:val="clear" w:color="auto" w:fill="auto"/>
            <w:tcMar>
              <w:top w:w="100" w:type="dxa"/>
              <w:left w:w="100" w:type="dxa"/>
              <w:bottom w:w="100" w:type="dxa"/>
              <w:right w:w="100" w:type="dxa"/>
            </w:tcMar>
          </w:tcPr>
          <w:p w14:paraId="2EA06D5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42 women aged 19-42 years with confirmed PCOS (in adherence to Rotterdam 2003 criteria) and hirsutism were chosen from the endocrinology outpatient setting from two hospitals within the same National Health Service trust to participate in this study. Participants were randomized into 2 groups. </w:t>
            </w:r>
          </w:p>
          <w:p w14:paraId="5B9082D8" w14:textId="77777777" w:rsidR="005D5FEB" w:rsidRDefault="005D5FEB" w:rsidP="00210AB0">
            <w:pPr>
              <w:widowControl w:val="0"/>
              <w:pBdr>
                <w:top w:val="nil"/>
                <w:left w:val="nil"/>
                <w:bottom w:val="nil"/>
                <w:right w:val="nil"/>
                <w:between w:val="nil"/>
              </w:pBdr>
              <w:rPr>
                <w:sz w:val="20"/>
                <w:szCs w:val="20"/>
                <w:lang w:val="en"/>
              </w:rPr>
            </w:pPr>
          </w:p>
          <w:p w14:paraId="51F86E30"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No other inclusion and no exclusion criteria were noted in the study. </w:t>
            </w:r>
          </w:p>
        </w:tc>
        <w:tc>
          <w:tcPr>
            <w:tcW w:w="1620" w:type="dxa"/>
            <w:shd w:val="clear" w:color="auto" w:fill="auto"/>
            <w:tcMar>
              <w:top w:w="100" w:type="dxa"/>
              <w:left w:w="100" w:type="dxa"/>
              <w:bottom w:w="100" w:type="dxa"/>
              <w:right w:w="100" w:type="dxa"/>
            </w:tcMar>
          </w:tcPr>
          <w:p w14:paraId="42A7F97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Treatments started on the first clear (no bleed) day after menstrual cycle bleeding ceased. </w:t>
            </w:r>
          </w:p>
          <w:p w14:paraId="411ADFEA" w14:textId="77777777" w:rsidR="005D5FEB" w:rsidRDefault="005D5FEB" w:rsidP="00210AB0">
            <w:pPr>
              <w:widowControl w:val="0"/>
              <w:pBdr>
                <w:top w:val="nil"/>
                <w:left w:val="nil"/>
                <w:bottom w:val="nil"/>
                <w:right w:val="nil"/>
                <w:between w:val="nil"/>
              </w:pBdr>
              <w:rPr>
                <w:sz w:val="20"/>
                <w:szCs w:val="20"/>
                <w:lang w:val="en"/>
              </w:rPr>
            </w:pPr>
          </w:p>
          <w:p w14:paraId="3F0CF3F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One group was given spearmint tea and one was given “camomile” tea. Teas were given 2x per day for 30 days (duration of 1 average menstrual cycle).</w:t>
            </w:r>
          </w:p>
          <w:p w14:paraId="6EF924E6" w14:textId="77777777" w:rsidR="005D5FEB" w:rsidRDefault="005D5FEB" w:rsidP="00210AB0">
            <w:pPr>
              <w:widowControl w:val="0"/>
              <w:pBdr>
                <w:top w:val="nil"/>
                <w:left w:val="nil"/>
                <w:bottom w:val="nil"/>
                <w:right w:val="nil"/>
                <w:between w:val="nil"/>
              </w:pBdr>
              <w:rPr>
                <w:sz w:val="20"/>
                <w:szCs w:val="20"/>
                <w:lang w:val="en"/>
              </w:rPr>
            </w:pPr>
          </w:p>
          <w:p w14:paraId="67096C49"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*Researchers were blinded to which participants received which teas. </w:t>
            </w:r>
          </w:p>
          <w:p w14:paraId="6F8C198A" w14:textId="77777777" w:rsidR="005D5FEB" w:rsidRDefault="005D5FEB" w:rsidP="00210AB0">
            <w:pPr>
              <w:widowControl w:val="0"/>
              <w:pBdr>
                <w:top w:val="nil"/>
                <w:left w:val="nil"/>
                <w:bottom w:val="nil"/>
                <w:right w:val="nil"/>
                <w:between w:val="nil"/>
              </w:pBdr>
              <w:rPr>
                <w:sz w:val="20"/>
                <w:szCs w:val="20"/>
                <w:lang w:val="en"/>
              </w:rPr>
            </w:pPr>
          </w:p>
          <w:p w14:paraId="6CBCA7F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*1 person dropped out due to not liking the taste of chamomile tea. </w:t>
            </w:r>
          </w:p>
          <w:p w14:paraId="1C855B45" w14:textId="77777777" w:rsidR="005D5FEB" w:rsidRDefault="005D5FEB" w:rsidP="00210AB0">
            <w:pPr>
              <w:widowControl w:val="0"/>
              <w:pBdr>
                <w:top w:val="nil"/>
                <w:left w:val="nil"/>
                <w:bottom w:val="nil"/>
                <w:right w:val="nil"/>
                <w:between w:val="nil"/>
              </w:pBdr>
              <w:rPr>
                <w:sz w:val="20"/>
                <w:szCs w:val="20"/>
                <w:lang w:val="en"/>
              </w:rPr>
            </w:pPr>
          </w:p>
          <w:p w14:paraId="430B2F1F" w14:textId="77777777" w:rsidR="005D5FEB" w:rsidRDefault="005D5FEB" w:rsidP="00210AB0">
            <w:pPr>
              <w:widowControl w:val="0"/>
              <w:pBdr>
                <w:top w:val="nil"/>
                <w:left w:val="nil"/>
                <w:bottom w:val="nil"/>
                <w:right w:val="nil"/>
                <w:between w:val="nil"/>
              </w:pBdr>
              <w:rPr>
                <w:sz w:val="20"/>
                <w:szCs w:val="20"/>
                <w:lang w:val="en"/>
              </w:rPr>
            </w:pPr>
            <w:r w:rsidRPr="00530C12">
              <w:rPr>
                <w:b/>
                <w:bCs/>
                <w:sz w:val="20"/>
                <w:szCs w:val="20"/>
                <w:lang w:val="en"/>
              </w:rPr>
              <w:lastRenderedPageBreak/>
              <w:t xml:space="preserve">Spearmint Tea Group: </w:t>
            </w:r>
            <w:r>
              <w:rPr>
                <w:sz w:val="20"/>
                <w:szCs w:val="20"/>
                <w:lang w:val="en"/>
              </w:rPr>
              <w:t>(</w:t>
            </w:r>
            <w:r w:rsidRPr="00210253">
              <w:rPr>
                <w:i/>
                <w:iCs/>
                <w:sz w:val="20"/>
                <w:szCs w:val="20"/>
                <w:lang w:val="en"/>
              </w:rPr>
              <w:t>n</w:t>
            </w:r>
            <w:r>
              <w:rPr>
                <w:sz w:val="20"/>
                <w:szCs w:val="20"/>
                <w:lang w:val="en"/>
              </w:rPr>
              <w:t xml:space="preserve"> = 21)</w:t>
            </w:r>
          </w:p>
          <w:p w14:paraId="1F1B95ED" w14:textId="77777777" w:rsidR="005D5FEB" w:rsidRDefault="005D5FEB" w:rsidP="00210AB0">
            <w:pPr>
              <w:widowControl w:val="0"/>
              <w:pBdr>
                <w:top w:val="nil"/>
                <w:left w:val="nil"/>
                <w:bottom w:val="nil"/>
                <w:right w:val="nil"/>
                <w:between w:val="nil"/>
              </w:pBdr>
              <w:rPr>
                <w:sz w:val="20"/>
                <w:szCs w:val="20"/>
                <w:lang w:val="en"/>
              </w:rPr>
            </w:pPr>
          </w:p>
          <w:p w14:paraId="00535A87" w14:textId="77777777" w:rsidR="005D5FEB" w:rsidRDefault="005D5FEB" w:rsidP="00210AB0">
            <w:pPr>
              <w:widowControl w:val="0"/>
              <w:pBdr>
                <w:top w:val="nil"/>
                <w:left w:val="nil"/>
                <w:bottom w:val="nil"/>
                <w:right w:val="nil"/>
                <w:between w:val="nil"/>
              </w:pBdr>
              <w:rPr>
                <w:sz w:val="20"/>
                <w:szCs w:val="20"/>
                <w:lang w:val="en"/>
              </w:rPr>
            </w:pPr>
            <w:r w:rsidRPr="00530C12">
              <w:rPr>
                <w:b/>
                <w:bCs/>
                <w:sz w:val="20"/>
                <w:szCs w:val="20"/>
                <w:lang w:val="en"/>
              </w:rPr>
              <w:t>Camomile Tea Group 2:</w:t>
            </w:r>
            <w:r>
              <w:rPr>
                <w:sz w:val="20"/>
                <w:szCs w:val="20"/>
                <w:lang w:val="en"/>
              </w:rPr>
              <w:t xml:space="preserve"> (</w:t>
            </w:r>
            <w:r w:rsidRPr="00210253">
              <w:rPr>
                <w:i/>
                <w:iCs/>
                <w:sz w:val="20"/>
                <w:szCs w:val="20"/>
                <w:lang w:val="en"/>
              </w:rPr>
              <w:t>n</w:t>
            </w:r>
            <w:r>
              <w:rPr>
                <w:sz w:val="20"/>
                <w:szCs w:val="20"/>
                <w:lang w:val="en"/>
              </w:rPr>
              <w:t xml:space="preserve"> = 21 *originally) </w:t>
            </w:r>
          </w:p>
          <w:p w14:paraId="18C48DB7"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t>
            </w:r>
            <w:r w:rsidRPr="00210253">
              <w:rPr>
                <w:i/>
                <w:iCs/>
                <w:sz w:val="20"/>
                <w:szCs w:val="20"/>
                <w:lang w:val="en"/>
              </w:rPr>
              <w:t>n</w:t>
            </w:r>
            <w:r>
              <w:rPr>
                <w:sz w:val="20"/>
                <w:szCs w:val="20"/>
                <w:lang w:val="en"/>
              </w:rPr>
              <w:t xml:space="preserve"> = 20 *after 1 person dropped out).</w:t>
            </w:r>
          </w:p>
          <w:p w14:paraId="477D6073" w14:textId="77777777" w:rsidR="005D5FEB" w:rsidRDefault="005D5FEB" w:rsidP="00210AB0">
            <w:pPr>
              <w:widowControl w:val="0"/>
              <w:pBdr>
                <w:top w:val="nil"/>
                <w:left w:val="nil"/>
                <w:bottom w:val="nil"/>
                <w:right w:val="nil"/>
                <w:between w:val="nil"/>
              </w:pBdr>
              <w:rPr>
                <w:sz w:val="20"/>
                <w:szCs w:val="20"/>
                <w:lang w:val="en"/>
              </w:rPr>
            </w:pPr>
          </w:p>
          <w:p w14:paraId="2FEA021D"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*Teas were composed of “herbal tea bags with standard contend of dried tea leaves”. </w:t>
            </w:r>
          </w:p>
        </w:tc>
        <w:tc>
          <w:tcPr>
            <w:tcW w:w="2970" w:type="dxa"/>
            <w:shd w:val="clear" w:color="auto" w:fill="auto"/>
            <w:tcMar>
              <w:top w:w="100" w:type="dxa"/>
              <w:left w:w="100" w:type="dxa"/>
              <w:bottom w:w="100" w:type="dxa"/>
              <w:right w:w="100" w:type="dxa"/>
            </w:tcMar>
          </w:tcPr>
          <w:p w14:paraId="3F5FD286" w14:textId="47A6EBF6" w:rsidR="005D5FEB" w:rsidRPr="00CD6BC4" w:rsidRDefault="005D5FEB" w:rsidP="00210AB0">
            <w:pPr>
              <w:widowControl w:val="0"/>
              <w:pBdr>
                <w:top w:val="nil"/>
                <w:left w:val="nil"/>
                <w:bottom w:val="nil"/>
                <w:right w:val="nil"/>
                <w:between w:val="nil"/>
              </w:pBdr>
              <w:rPr>
                <w:sz w:val="20"/>
                <w:szCs w:val="20"/>
                <w:lang w:val="en"/>
              </w:rPr>
            </w:pPr>
            <w:r>
              <w:rPr>
                <w:sz w:val="20"/>
                <w:szCs w:val="20"/>
                <w:lang w:val="en"/>
              </w:rPr>
              <w:lastRenderedPageBreak/>
              <w:t>Outcomes of the study found that free testosterone and total testosterone had significantly decreased in participants after the treatment of spearmint tea (</w:t>
            </w:r>
            <w:r>
              <w:rPr>
                <w:i/>
                <w:iCs/>
                <w:sz w:val="20"/>
                <w:szCs w:val="20"/>
                <w:lang w:val="en"/>
              </w:rPr>
              <w:t xml:space="preserve">p </w:t>
            </w:r>
            <w:r>
              <w:rPr>
                <w:sz w:val="20"/>
                <w:szCs w:val="20"/>
                <w:lang w:val="en"/>
              </w:rPr>
              <w:t xml:space="preserve">&lt; .05). </w:t>
            </w:r>
            <w:r w:rsidR="007A1B3D">
              <w:rPr>
                <w:sz w:val="20"/>
                <w:szCs w:val="20"/>
                <w:lang w:val="en"/>
              </w:rPr>
              <w:t>It was found that DHEAS had not significantly decreased in participants after treatment of spearmint tea (</w:t>
            </w:r>
            <w:r w:rsidR="007A1B3D">
              <w:rPr>
                <w:i/>
                <w:iCs/>
                <w:sz w:val="20"/>
                <w:szCs w:val="20"/>
                <w:lang w:val="en"/>
              </w:rPr>
              <w:t xml:space="preserve">p </w:t>
            </w:r>
            <w:r w:rsidR="007A1B3D">
              <w:rPr>
                <w:sz w:val="20"/>
                <w:szCs w:val="20"/>
                <w:lang w:val="en"/>
              </w:rPr>
              <w:t xml:space="preserve">&gt; .05). </w:t>
            </w:r>
            <w:r>
              <w:rPr>
                <w:sz w:val="20"/>
                <w:szCs w:val="20"/>
                <w:lang w:val="en"/>
              </w:rPr>
              <w:t xml:space="preserve">It was also found that subjective assessment of degree of hirsutism (based on the modified </w:t>
            </w:r>
            <w:r w:rsidR="00A54B6F">
              <w:rPr>
                <w:sz w:val="20"/>
                <w:szCs w:val="20"/>
                <w:lang w:val="en"/>
              </w:rPr>
              <w:t>Dermatology Quality of Life Index (</w:t>
            </w:r>
            <w:r>
              <w:rPr>
                <w:sz w:val="20"/>
                <w:szCs w:val="20"/>
                <w:lang w:val="en"/>
              </w:rPr>
              <w:t>DQLI</w:t>
            </w:r>
            <w:r w:rsidR="00A54B6F">
              <w:rPr>
                <w:sz w:val="20"/>
                <w:szCs w:val="20"/>
                <w:lang w:val="en"/>
              </w:rPr>
              <w:t>)</w:t>
            </w:r>
            <w:r>
              <w:rPr>
                <w:sz w:val="20"/>
                <w:szCs w:val="20"/>
                <w:lang w:val="en"/>
              </w:rPr>
              <w:t>) had significantly decreased after treatment of spearmint tea (</w:t>
            </w:r>
            <w:r>
              <w:rPr>
                <w:i/>
                <w:iCs/>
                <w:sz w:val="20"/>
                <w:szCs w:val="20"/>
                <w:lang w:val="en"/>
              </w:rPr>
              <w:t>p</w:t>
            </w:r>
            <w:r>
              <w:rPr>
                <w:sz w:val="20"/>
                <w:szCs w:val="20"/>
                <w:lang w:val="en"/>
              </w:rPr>
              <w:t xml:space="preserve"> &lt; .05). The objective hirsutism scores (</w:t>
            </w:r>
            <w:proofErr w:type="spellStart"/>
            <w:r>
              <w:rPr>
                <w:sz w:val="20"/>
                <w:szCs w:val="20"/>
                <w:lang w:val="en"/>
              </w:rPr>
              <w:t>Ferriman</w:t>
            </w:r>
            <w:proofErr w:type="spellEnd"/>
            <w:r>
              <w:rPr>
                <w:sz w:val="20"/>
                <w:szCs w:val="20"/>
                <w:lang w:val="en"/>
              </w:rPr>
              <w:t xml:space="preserve">- </w:t>
            </w:r>
            <w:proofErr w:type="spellStart"/>
            <w:r>
              <w:rPr>
                <w:sz w:val="20"/>
                <w:szCs w:val="20"/>
                <w:lang w:val="en"/>
              </w:rPr>
              <w:t>Galwey</w:t>
            </w:r>
            <w:proofErr w:type="spellEnd"/>
            <w:r>
              <w:rPr>
                <w:sz w:val="20"/>
                <w:szCs w:val="20"/>
                <w:lang w:val="en"/>
              </w:rPr>
              <w:t xml:space="preserve"> ratings) did not show a significant reduction of hirsutism between the two treatment groups (</w:t>
            </w:r>
            <w:r>
              <w:rPr>
                <w:i/>
                <w:iCs/>
                <w:sz w:val="20"/>
                <w:szCs w:val="20"/>
                <w:lang w:val="en"/>
              </w:rPr>
              <w:t>p</w:t>
            </w:r>
            <w:r>
              <w:rPr>
                <w:sz w:val="20"/>
                <w:szCs w:val="20"/>
                <w:lang w:val="en"/>
              </w:rPr>
              <w:t xml:space="preserve"> = .12). </w:t>
            </w:r>
          </w:p>
          <w:p w14:paraId="5A1C3D2A" w14:textId="77777777" w:rsidR="005D5FEB" w:rsidRDefault="005D5FEB" w:rsidP="00210AB0">
            <w:pPr>
              <w:widowControl w:val="0"/>
              <w:pBdr>
                <w:top w:val="nil"/>
                <w:left w:val="nil"/>
                <w:bottom w:val="nil"/>
                <w:right w:val="nil"/>
                <w:between w:val="nil"/>
              </w:pBdr>
              <w:rPr>
                <w:sz w:val="20"/>
                <w:szCs w:val="20"/>
                <w:lang w:val="en"/>
              </w:rPr>
            </w:pPr>
          </w:p>
          <w:p w14:paraId="08634FF9"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*A </w:t>
            </w:r>
            <w:r>
              <w:rPr>
                <w:i/>
                <w:iCs/>
                <w:sz w:val="20"/>
                <w:szCs w:val="20"/>
                <w:lang w:val="en"/>
              </w:rPr>
              <w:t xml:space="preserve">p </w:t>
            </w:r>
            <w:r>
              <w:rPr>
                <w:sz w:val="20"/>
                <w:szCs w:val="20"/>
                <w:lang w:val="en"/>
              </w:rPr>
              <w:t>- value &lt; .05 was considered statistically significant.</w:t>
            </w:r>
          </w:p>
          <w:p w14:paraId="64FFC385" w14:textId="77777777" w:rsidR="005D5FEB" w:rsidRDefault="005D5FEB" w:rsidP="00210AB0">
            <w:pPr>
              <w:widowControl w:val="0"/>
              <w:pBdr>
                <w:top w:val="nil"/>
                <w:left w:val="nil"/>
                <w:bottom w:val="nil"/>
                <w:right w:val="nil"/>
                <w:between w:val="nil"/>
              </w:pBdr>
              <w:rPr>
                <w:sz w:val="20"/>
                <w:szCs w:val="20"/>
                <w:lang w:val="en"/>
              </w:rPr>
            </w:pPr>
          </w:p>
          <w:p w14:paraId="42FCAAC5" w14:textId="77777777" w:rsidR="005D5FEB" w:rsidRPr="00500285" w:rsidRDefault="005D5FEB" w:rsidP="00210AB0">
            <w:pPr>
              <w:widowControl w:val="0"/>
              <w:pBdr>
                <w:top w:val="nil"/>
                <w:left w:val="nil"/>
                <w:bottom w:val="nil"/>
                <w:right w:val="nil"/>
                <w:between w:val="nil"/>
              </w:pBdr>
              <w:rPr>
                <w:b/>
                <w:bCs/>
                <w:sz w:val="20"/>
                <w:szCs w:val="20"/>
                <w:u w:val="single"/>
                <w:lang w:val="en"/>
              </w:rPr>
            </w:pPr>
            <w:r w:rsidRPr="00596B05">
              <w:rPr>
                <w:b/>
                <w:bCs/>
                <w:sz w:val="20"/>
                <w:szCs w:val="20"/>
                <w:u w:val="single"/>
                <w:lang w:val="en"/>
              </w:rPr>
              <w:t>Spearmint Group androgens:</w:t>
            </w:r>
          </w:p>
          <w:p w14:paraId="72301F28" w14:textId="77777777" w:rsidR="005D5FEB" w:rsidRPr="00596B05" w:rsidRDefault="005D5FEB" w:rsidP="00210AB0">
            <w:pPr>
              <w:widowControl w:val="0"/>
              <w:pBdr>
                <w:top w:val="nil"/>
                <w:left w:val="nil"/>
                <w:bottom w:val="nil"/>
                <w:right w:val="nil"/>
                <w:between w:val="nil"/>
              </w:pBdr>
              <w:rPr>
                <w:b/>
                <w:bCs/>
                <w:sz w:val="20"/>
                <w:szCs w:val="20"/>
                <w:lang w:val="en"/>
              </w:rPr>
            </w:pPr>
            <w:r w:rsidRPr="00596B05">
              <w:rPr>
                <w:b/>
                <w:bCs/>
                <w:sz w:val="20"/>
                <w:szCs w:val="20"/>
                <w:lang w:val="en"/>
              </w:rPr>
              <w:t>Free Testosterone:</w:t>
            </w:r>
          </w:p>
          <w:p w14:paraId="3B28285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0 days tx: 5.12 +/- 2.14 </w:t>
            </w:r>
            <w:proofErr w:type="spellStart"/>
            <w:r>
              <w:rPr>
                <w:sz w:val="20"/>
                <w:szCs w:val="20"/>
                <w:lang w:val="en"/>
              </w:rPr>
              <w:t>pg</w:t>
            </w:r>
            <w:proofErr w:type="spellEnd"/>
            <w:r>
              <w:rPr>
                <w:sz w:val="20"/>
                <w:szCs w:val="20"/>
                <w:lang w:val="en"/>
              </w:rPr>
              <w:t>/mL</w:t>
            </w:r>
          </w:p>
          <w:p w14:paraId="0EA026D0" w14:textId="77777777" w:rsidR="005D5FEB" w:rsidRPr="00596B05" w:rsidRDefault="005D5FEB" w:rsidP="00210AB0">
            <w:pPr>
              <w:widowControl w:val="0"/>
              <w:pBdr>
                <w:top w:val="nil"/>
                <w:left w:val="nil"/>
                <w:bottom w:val="nil"/>
                <w:right w:val="nil"/>
                <w:between w:val="nil"/>
              </w:pBdr>
              <w:rPr>
                <w:sz w:val="20"/>
                <w:szCs w:val="20"/>
                <w:lang w:val="en"/>
              </w:rPr>
            </w:pPr>
            <w:r>
              <w:rPr>
                <w:sz w:val="20"/>
                <w:szCs w:val="20"/>
                <w:lang w:val="en"/>
              </w:rPr>
              <w:t xml:space="preserve">30 days tx 3.64 +/- 2.67 </w:t>
            </w:r>
          </w:p>
          <w:p w14:paraId="30FDBC8D" w14:textId="77777777" w:rsidR="005D5FEB" w:rsidRPr="00596B05" w:rsidRDefault="005D5FEB" w:rsidP="00210AB0">
            <w:pPr>
              <w:widowControl w:val="0"/>
              <w:pBdr>
                <w:top w:val="nil"/>
                <w:left w:val="nil"/>
                <w:bottom w:val="nil"/>
                <w:right w:val="nil"/>
                <w:between w:val="nil"/>
              </w:pBdr>
              <w:rPr>
                <w:b/>
                <w:bCs/>
                <w:sz w:val="20"/>
                <w:szCs w:val="20"/>
                <w:lang w:val="en"/>
              </w:rPr>
            </w:pPr>
          </w:p>
          <w:p w14:paraId="11372F8A" w14:textId="77777777" w:rsidR="005D5FEB" w:rsidRPr="00596B05" w:rsidRDefault="005D5FEB" w:rsidP="00210AB0">
            <w:pPr>
              <w:widowControl w:val="0"/>
              <w:pBdr>
                <w:top w:val="nil"/>
                <w:left w:val="nil"/>
                <w:bottom w:val="nil"/>
                <w:right w:val="nil"/>
                <w:between w:val="nil"/>
              </w:pBdr>
              <w:rPr>
                <w:b/>
                <w:bCs/>
                <w:sz w:val="20"/>
                <w:szCs w:val="20"/>
                <w:lang w:val="en"/>
              </w:rPr>
            </w:pPr>
            <w:r w:rsidRPr="00596B05">
              <w:rPr>
                <w:b/>
                <w:bCs/>
                <w:sz w:val="20"/>
                <w:szCs w:val="20"/>
                <w:lang w:val="en"/>
              </w:rPr>
              <w:t>Total Testosterone:</w:t>
            </w:r>
          </w:p>
          <w:p w14:paraId="0D276B19"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0 days tx: 0.81 +/- 0.39 ng/mL</w:t>
            </w:r>
          </w:p>
          <w:p w14:paraId="3C4446C5" w14:textId="77777777" w:rsidR="005D5FEB" w:rsidRPr="00596B05" w:rsidRDefault="005D5FEB" w:rsidP="00210AB0">
            <w:pPr>
              <w:widowControl w:val="0"/>
              <w:pBdr>
                <w:top w:val="nil"/>
                <w:left w:val="nil"/>
                <w:bottom w:val="nil"/>
                <w:right w:val="nil"/>
                <w:between w:val="nil"/>
              </w:pBdr>
              <w:rPr>
                <w:sz w:val="20"/>
                <w:szCs w:val="20"/>
                <w:lang w:val="en"/>
              </w:rPr>
            </w:pPr>
            <w:r>
              <w:rPr>
                <w:sz w:val="20"/>
                <w:szCs w:val="20"/>
                <w:lang w:val="en"/>
              </w:rPr>
              <w:t>30 days tx: 0.62 +/- 0.34 ng/mL</w:t>
            </w:r>
          </w:p>
          <w:p w14:paraId="225BBF3F" w14:textId="77777777" w:rsidR="005D5FEB" w:rsidRDefault="005D5FEB" w:rsidP="00210AB0">
            <w:pPr>
              <w:widowControl w:val="0"/>
              <w:pBdr>
                <w:top w:val="nil"/>
                <w:left w:val="nil"/>
                <w:bottom w:val="nil"/>
                <w:right w:val="nil"/>
                <w:between w:val="nil"/>
              </w:pBdr>
              <w:rPr>
                <w:b/>
                <w:bCs/>
                <w:sz w:val="20"/>
                <w:szCs w:val="20"/>
                <w:lang w:val="en"/>
              </w:rPr>
            </w:pPr>
          </w:p>
          <w:p w14:paraId="34C498E6" w14:textId="77777777" w:rsidR="005D5FEB" w:rsidRDefault="005D5FEB" w:rsidP="00210AB0">
            <w:pPr>
              <w:widowControl w:val="0"/>
              <w:pBdr>
                <w:top w:val="nil"/>
                <w:left w:val="nil"/>
                <w:bottom w:val="nil"/>
                <w:right w:val="nil"/>
                <w:between w:val="nil"/>
              </w:pBdr>
              <w:rPr>
                <w:b/>
                <w:bCs/>
                <w:sz w:val="20"/>
                <w:szCs w:val="20"/>
                <w:lang w:val="en"/>
              </w:rPr>
            </w:pPr>
            <w:r>
              <w:rPr>
                <w:b/>
                <w:bCs/>
                <w:sz w:val="20"/>
                <w:szCs w:val="20"/>
                <w:lang w:val="en"/>
              </w:rPr>
              <w:t>DHEAS:</w:t>
            </w:r>
          </w:p>
          <w:p w14:paraId="752A6E31"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0 days tx: 184.5 +/- 82.1 mcg/mL</w:t>
            </w:r>
          </w:p>
          <w:p w14:paraId="77D2484E" w14:textId="77777777" w:rsidR="005D5FEB" w:rsidRPr="00596B05" w:rsidRDefault="005D5FEB" w:rsidP="00210AB0">
            <w:pPr>
              <w:widowControl w:val="0"/>
              <w:pBdr>
                <w:top w:val="nil"/>
                <w:left w:val="nil"/>
                <w:bottom w:val="nil"/>
                <w:right w:val="nil"/>
                <w:between w:val="nil"/>
              </w:pBdr>
              <w:rPr>
                <w:sz w:val="20"/>
                <w:szCs w:val="20"/>
                <w:lang w:val="en"/>
              </w:rPr>
            </w:pPr>
            <w:r>
              <w:rPr>
                <w:sz w:val="20"/>
                <w:szCs w:val="20"/>
                <w:lang w:val="en"/>
              </w:rPr>
              <w:t>30 days tx:183.3 +/- 87.8 mcg/mL</w:t>
            </w:r>
          </w:p>
          <w:p w14:paraId="592CD7F0" w14:textId="77777777" w:rsidR="005D5FEB" w:rsidRPr="00596B05" w:rsidRDefault="005D5FEB" w:rsidP="00210AB0">
            <w:pPr>
              <w:widowControl w:val="0"/>
              <w:pBdr>
                <w:top w:val="nil"/>
                <w:left w:val="nil"/>
                <w:bottom w:val="nil"/>
                <w:right w:val="nil"/>
                <w:between w:val="nil"/>
              </w:pBdr>
              <w:rPr>
                <w:b/>
                <w:bCs/>
                <w:sz w:val="20"/>
                <w:szCs w:val="20"/>
                <w:lang w:val="en"/>
              </w:rPr>
            </w:pPr>
          </w:p>
          <w:p w14:paraId="2864F8EA" w14:textId="77777777" w:rsidR="005D5FEB" w:rsidRPr="00596B05" w:rsidRDefault="005D5FEB" w:rsidP="00210AB0">
            <w:pPr>
              <w:widowControl w:val="0"/>
              <w:pBdr>
                <w:top w:val="nil"/>
                <w:left w:val="nil"/>
                <w:bottom w:val="nil"/>
                <w:right w:val="nil"/>
                <w:between w:val="nil"/>
              </w:pBdr>
              <w:rPr>
                <w:b/>
                <w:bCs/>
                <w:sz w:val="20"/>
                <w:szCs w:val="20"/>
                <w:lang w:val="en"/>
              </w:rPr>
            </w:pPr>
            <w:r w:rsidRPr="00596B05">
              <w:rPr>
                <w:b/>
                <w:bCs/>
                <w:sz w:val="20"/>
                <w:szCs w:val="20"/>
                <w:lang w:val="en"/>
              </w:rPr>
              <w:t>DQLI (Subjective Hirsutism</w:t>
            </w:r>
            <w:r>
              <w:rPr>
                <w:b/>
                <w:bCs/>
                <w:sz w:val="20"/>
                <w:szCs w:val="20"/>
                <w:lang w:val="en"/>
              </w:rPr>
              <w:t>)</w:t>
            </w:r>
            <w:r w:rsidRPr="00596B05">
              <w:rPr>
                <w:b/>
                <w:bCs/>
                <w:sz w:val="20"/>
                <w:szCs w:val="20"/>
                <w:lang w:val="en"/>
              </w:rPr>
              <w:t>:</w:t>
            </w:r>
          </w:p>
          <w:p w14:paraId="44AE03F9"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0 days tx: 17 (10-24)</w:t>
            </w:r>
          </w:p>
          <w:p w14:paraId="62DB2E90" w14:textId="77777777" w:rsidR="005D5FEB" w:rsidRPr="00596B05" w:rsidRDefault="005D5FEB" w:rsidP="00210AB0">
            <w:pPr>
              <w:widowControl w:val="0"/>
              <w:pBdr>
                <w:top w:val="nil"/>
                <w:left w:val="nil"/>
                <w:bottom w:val="nil"/>
                <w:right w:val="nil"/>
                <w:between w:val="nil"/>
              </w:pBdr>
              <w:rPr>
                <w:sz w:val="20"/>
                <w:szCs w:val="20"/>
                <w:lang w:val="en"/>
              </w:rPr>
            </w:pPr>
            <w:r>
              <w:rPr>
                <w:sz w:val="20"/>
                <w:szCs w:val="20"/>
                <w:lang w:val="en"/>
              </w:rPr>
              <w:t>30 days tx: 11 (8-18)</w:t>
            </w:r>
          </w:p>
          <w:p w14:paraId="0D96329E" w14:textId="77777777" w:rsidR="005D5FEB" w:rsidRPr="00596B05" w:rsidRDefault="005D5FEB" w:rsidP="00210AB0">
            <w:pPr>
              <w:widowControl w:val="0"/>
              <w:pBdr>
                <w:top w:val="nil"/>
                <w:left w:val="nil"/>
                <w:bottom w:val="nil"/>
                <w:right w:val="nil"/>
                <w:between w:val="nil"/>
              </w:pBdr>
              <w:rPr>
                <w:b/>
                <w:bCs/>
                <w:sz w:val="20"/>
                <w:szCs w:val="20"/>
                <w:lang w:val="en"/>
              </w:rPr>
            </w:pPr>
          </w:p>
          <w:p w14:paraId="562084E1" w14:textId="77777777" w:rsidR="005D5FEB" w:rsidRPr="00596B05" w:rsidRDefault="005D5FEB" w:rsidP="00210AB0">
            <w:pPr>
              <w:widowControl w:val="0"/>
              <w:pBdr>
                <w:top w:val="nil"/>
                <w:left w:val="nil"/>
                <w:bottom w:val="nil"/>
                <w:right w:val="nil"/>
                <w:between w:val="nil"/>
              </w:pBdr>
              <w:rPr>
                <w:b/>
                <w:bCs/>
                <w:sz w:val="20"/>
                <w:szCs w:val="20"/>
                <w:lang w:val="en"/>
              </w:rPr>
            </w:pPr>
            <w:proofErr w:type="spellStart"/>
            <w:r w:rsidRPr="00596B05">
              <w:rPr>
                <w:b/>
                <w:bCs/>
                <w:sz w:val="20"/>
                <w:szCs w:val="20"/>
                <w:lang w:val="en"/>
              </w:rPr>
              <w:t>Ferriman-Galwey</w:t>
            </w:r>
            <w:proofErr w:type="spellEnd"/>
            <w:r w:rsidRPr="00596B05">
              <w:rPr>
                <w:b/>
                <w:bCs/>
                <w:sz w:val="20"/>
                <w:szCs w:val="20"/>
                <w:lang w:val="en"/>
              </w:rPr>
              <w:t xml:space="preserve"> </w:t>
            </w:r>
            <w:r>
              <w:rPr>
                <w:b/>
                <w:bCs/>
                <w:sz w:val="20"/>
                <w:szCs w:val="20"/>
                <w:lang w:val="en"/>
              </w:rPr>
              <w:t>(O</w:t>
            </w:r>
            <w:r w:rsidRPr="00596B05">
              <w:rPr>
                <w:b/>
                <w:bCs/>
                <w:sz w:val="20"/>
                <w:szCs w:val="20"/>
                <w:lang w:val="en"/>
              </w:rPr>
              <w:t>bjective Hirsutism</w:t>
            </w:r>
            <w:r>
              <w:rPr>
                <w:b/>
                <w:bCs/>
                <w:sz w:val="20"/>
                <w:szCs w:val="20"/>
                <w:lang w:val="en"/>
              </w:rPr>
              <w:t>):</w:t>
            </w:r>
          </w:p>
          <w:p w14:paraId="38968F6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0 days tx: 17 (12-22)</w:t>
            </w:r>
          </w:p>
          <w:p w14:paraId="0307DF80"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30 days tx: 16 (10-23)</w:t>
            </w:r>
          </w:p>
        </w:tc>
        <w:tc>
          <w:tcPr>
            <w:tcW w:w="1710" w:type="dxa"/>
            <w:shd w:val="clear" w:color="auto" w:fill="auto"/>
            <w:tcMar>
              <w:top w:w="100" w:type="dxa"/>
              <w:left w:w="100" w:type="dxa"/>
              <w:bottom w:w="100" w:type="dxa"/>
              <w:right w:w="100" w:type="dxa"/>
            </w:tcMar>
          </w:tcPr>
          <w:p w14:paraId="6015E1C1"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lastRenderedPageBreak/>
              <w:t>Overall, the study found that treatment of spearmint tea twice per day for 30 days can reduce testosterone (FT and TT) levels in women with PCOS who have hirsutism.</w:t>
            </w:r>
          </w:p>
        </w:tc>
        <w:tc>
          <w:tcPr>
            <w:tcW w:w="2290" w:type="dxa"/>
            <w:shd w:val="clear" w:color="auto" w:fill="auto"/>
            <w:tcMar>
              <w:top w:w="100" w:type="dxa"/>
              <w:left w:w="100" w:type="dxa"/>
              <w:bottom w:w="100" w:type="dxa"/>
              <w:right w:w="100" w:type="dxa"/>
            </w:tcMar>
          </w:tcPr>
          <w:p w14:paraId="4282820E"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Limitations of the study that were noted by the author include that the duration of the study was too short, and that the duration of treatment must be longer to determine the effectiveness of spearmint on reducing all androgen levels and hirsutism in women with PCOS.</w:t>
            </w:r>
          </w:p>
          <w:p w14:paraId="23C434DF" w14:textId="77777777" w:rsidR="005D5FEB" w:rsidRDefault="005D5FEB" w:rsidP="00210AB0">
            <w:pPr>
              <w:widowControl w:val="0"/>
              <w:pBdr>
                <w:top w:val="nil"/>
                <w:left w:val="nil"/>
                <w:bottom w:val="nil"/>
                <w:right w:val="nil"/>
                <w:between w:val="nil"/>
              </w:pBdr>
              <w:rPr>
                <w:sz w:val="20"/>
                <w:szCs w:val="20"/>
                <w:lang w:val="en"/>
              </w:rPr>
            </w:pPr>
          </w:p>
          <w:p w14:paraId="392D0410"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Another limitation was that the population size of participants was small and should have been at least 30 women per group. </w:t>
            </w:r>
          </w:p>
        </w:tc>
      </w:tr>
      <w:tr w:rsidR="005D5FEB" w:rsidRPr="008B3730" w14:paraId="1C120D97" w14:textId="77777777" w:rsidTr="00210AB0">
        <w:tc>
          <w:tcPr>
            <w:tcW w:w="1470" w:type="dxa"/>
            <w:shd w:val="clear" w:color="auto" w:fill="auto"/>
            <w:tcMar>
              <w:top w:w="100" w:type="dxa"/>
              <w:left w:w="100" w:type="dxa"/>
              <w:bottom w:w="100" w:type="dxa"/>
              <w:right w:w="100" w:type="dxa"/>
            </w:tcMar>
          </w:tcPr>
          <w:p w14:paraId="4D0B79B9" w14:textId="77777777" w:rsidR="005D5FEB" w:rsidRPr="00620598" w:rsidRDefault="005D5FEB" w:rsidP="00210AB0">
            <w:pPr>
              <w:rPr>
                <w:sz w:val="20"/>
                <w:szCs w:val="20"/>
                <w:lang w:val="en"/>
              </w:rPr>
            </w:pPr>
            <w:r>
              <w:rPr>
                <w:sz w:val="20"/>
                <w:szCs w:val="20"/>
                <w:lang w:val="en"/>
              </w:rPr>
              <w:t xml:space="preserve">Luan &amp; Sun, 2015, Experimental Study, </w:t>
            </w:r>
            <w:r w:rsidRPr="004C3E9E">
              <w:rPr>
                <w:b/>
                <w:bCs/>
                <w:sz w:val="20"/>
                <w:szCs w:val="20"/>
                <w:lang w:val="en"/>
              </w:rPr>
              <w:t>Ø</w:t>
            </w:r>
            <w:r>
              <w:rPr>
                <w:b/>
                <w:bCs/>
                <w:sz w:val="20"/>
                <w:szCs w:val="20"/>
                <w:lang w:val="en"/>
              </w:rPr>
              <w:t xml:space="preserve"> </w:t>
            </w:r>
            <w:r w:rsidRPr="00620598">
              <w:rPr>
                <w:sz w:val="20"/>
                <w:szCs w:val="20"/>
                <w:lang w:val="en"/>
              </w:rPr>
              <w:t>Google Scholar</w:t>
            </w:r>
          </w:p>
        </w:tc>
        <w:tc>
          <w:tcPr>
            <w:tcW w:w="1670" w:type="dxa"/>
            <w:shd w:val="clear" w:color="auto" w:fill="auto"/>
            <w:tcMar>
              <w:top w:w="100" w:type="dxa"/>
              <w:left w:w="100" w:type="dxa"/>
              <w:bottom w:w="100" w:type="dxa"/>
              <w:right w:w="100" w:type="dxa"/>
            </w:tcMar>
          </w:tcPr>
          <w:p w14:paraId="7188995C"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To investigate the hypoglycemic effects of glabridin from licorice in patients with PCOS.</w:t>
            </w:r>
          </w:p>
          <w:p w14:paraId="0DDA60B1" w14:textId="77777777" w:rsidR="00AD2ED0" w:rsidRDefault="00AD2ED0" w:rsidP="00210AB0">
            <w:pPr>
              <w:widowControl w:val="0"/>
              <w:pBdr>
                <w:top w:val="nil"/>
                <w:left w:val="nil"/>
                <w:bottom w:val="nil"/>
                <w:right w:val="nil"/>
                <w:between w:val="nil"/>
              </w:pBdr>
              <w:rPr>
                <w:sz w:val="20"/>
                <w:szCs w:val="20"/>
                <w:lang w:val="en"/>
              </w:rPr>
            </w:pPr>
          </w:p>
          <w:p w14:paraId="59CDA9DA" w14:textId="77777777" w:rsidR="00AD2ED0" w:rsidRDefault="00AD2ED0" w:rsidP="00210AB0">
            <w:pPr>
              <w:widowControl w:val="0"/>
              <w:pBdr>
                <w:top w:val="nil"/>
                <w:left w:val="nil"/>
                <w:bottom w:val="nil"/>
                <w:right w:val="nil"/>
                <w:between w:val="nil"/>
              </w:pBdr>
              <w:rPr>
                <w:sz w:val="20"/>
                <w:szCs w:val="20"/>
                <w:lang w:val="en"/>
              </w:rPr>
            </w:pPr>
            <w:r>
              <w:rPr>
                <w:sz w:val="20"/>
                <w:szCs w:val="20"/>
                <w:lang w:val="en"/>
              </w:rPr>
              <w:t>-</w:t>
            </w:r>
            <w:r w:rsidRPr="00AD2ED0">
              <w:rPr>
                <w:b/>
                <w:bCs/>
                <w:sz w:val="20"/>
                <w:szCs w:val="20"/>
                <w:lang w:val="en"/>
              </w:rPr>
              <w:t>Glabridin</w:t>
            </w:r>
          </w:p>
          <w:p w14:paraId="4C49844D" w14:textId="07B11952" w:rsidR="00AD2ED0" w:rsidRPr="008B3730" w:rsidRDefault="00AD2ED0" w:rsidP="00210AB0">
            <w:pPr>
              <w:widowControl w:val="0"/>
              <w:pBdr>
                <w:top w:val="nil"/>
                <w:left w:val="nil"/>
                <w:bottom w:val="nil"/>
                <w:right w:val="nil"/>
                <w:between w:val="nil"/>
              </w:pBdr>
              <w:rPr>
                <w:sz w:val="20"/>
                <w:szCs w:val="20"/>
                <w:lang w:val="en"/>
              </w:rPr>
            </w:pPr>
            <w:r>
              <w:rPr>
                <w:sz w:val="20"/>
                <w:szCs w:val="20"/>
                <w:lang w:val="en"/>
              </w:rPr>
              <w:t>(</w:t>
            </w:r>
            <w:proofErr w:type="gramStart"/>
            <w:r>
              <w:rPr>
                <w:sz w:val="20"/>
                <w:szCs w:val="20"/>
                <w:lang w:val="en"/>
              </w:rPr>
              <w:t>found</w:t>
            </w:r>
            <w:proofErr w:type="gramEnd"/>
            <w:r>
              <w:rPr>
                <w:sz w:val="20"/>
                <w:szCs w:val="20"/>
                <w:lang w:val="en"/>
              </w:rPr>
              <w:t xml:space="preserve"> in licorice root extract)</w:t>
            </w:r>
          </w:p>
        </w:tc>
        <w:tc>
          <w:tcPr>
            <w:tcW w:w="1800" w:type="dxa"/>
            <w:shd w:val="clear" w:color="auto" w:fill="auto"/>
            <w:tcMar>
              <w:top w:w="100" w:type="dxa"/>
              <w:left w:w="100" w:type="dxa"/>
              <w:bottom w:w="100" w:type="dxa"/>
              <w:right w:w="100" w:type="dxa"/>
            </w:tcMar>
          </w:tcPr>
          <w:p w14:paraId="3B654C80"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32 women with PCOS aged 26.5 +/- 4.2 years were included in the study. </w:t>
            </w:r>
          </w:p>
          <w:p w14:paraId="38348BC3" w14:textId="77777777" w:rsidR="005D5FEB" w:rsidRDefault="005D5FEB" w:rsidP="00210AB0">
            <w:pPr>
              <w:widowControl w:val="0"/>
              <w:pBdr>
                <w:top w:val="nil"/>
                <w:left w:val="nil"/>
                <w:bottom w:val="nil"/>
                <w:right w:val="nil"/>
                <w:between w:val="nil"/>
              </w:pBdr>
              <w:rPr>
                <w:sz w:val="20"/>
                <w:szCs w:val="20"/>
                <w:lang w:val="en"/>
              </w:rPr>
            </w:pPr>
          </w:p>
          <w:p w14:paraId="52E299B2" w14:textId="77777777" w:rsidR="005D5FEB" w:rsidRDefault="005D5FEB" w:rsidP="00210AB0">
            <w:pPr>
              <w:widowControl w:val="0"/>
              <w:pBdr>
                <w:top w:val="nil"/>
                <w:left w:val="nil"/>
                <w:bottom w:val="nil"/>
                <w:right w:val="nil"/>
                <w:between w:val="nil"/>
              </w:pBdr>
              <w:rPr>
                <w:b/>
                <w:bCs/>
                <w:sz w:val="20"/>
                <w:szCs w:val="20"/>
                <w:lang w:val="en"/>
              </w:rPr>
            </w:pPr>
            <w:r w:rsidRPr="004412B1">
              <w:rPr>
                <w:b/>
                <w:bCs/>
                <w:sz w:val="20"/>
                <w:szCs w:val="20"/>
                <w:lang w:val="en"/>
              </w:rPr>
              <w:t>Inclusion Criteria:</w:t>
            </w:r>
          </w:p>
          <w:p w14:paraId="5A2F240B" w14:textId="77777777" w:rsidR="005D5FEB" w:rsidRPr="004412B1" w:rsidRDefault="005D5FEB" w:rsidP="00210AB0">
            <w:pPr>
              <w:widowControl w:val="0"/>
              <w:pBdr>
                <w:top w:val="nil"/>
                <w:left w:val="nil"/>
                <w:bottom w:val="nil"/>
                <w:right w:val="nil"/>
                <w:between w:val="nil"/>
              </w:pBdr>
              <w:rPr>
                <w:sz w:val="20"/>
                <w:szCs w:val="20"/>
                <w:lang w:val="en"/>
              </w:rPr>
            </w:pPr>
            <w:r>
              <w:rPr>
                <w:sz w:val="20"/>
                <w:szCs w:val="20"/>
                <w:lang w:val="en"/>
              </w:rPr>
              <w:t xml:space="preserve">Participants were included in the study if they had 2 of the following 3 features: oligo- or anovulation, clinical </w:t>
            </w:r>
            <w:proofErr w:type="spellStart"/>
            <w:r>
              <w:rPr>
                <w:sz w:val="20"/>
                <w:szCs w:val="20"/>
                <w:lang w:val="en"/>
              </w:rPr>
              <w:t>Ferriman</w:t>
            </w:r>
            <w:proofErr w:type="spellEnd"/>
            <w:r>
              <w:rPr>
                <w:sz w:val="20"/>
                <w:szCs w:val="20"/>
                <w:lang w:val="en"/>
              </w:rPr>
              <w:t xml:space="preserve">-Gallwey score &gt;8, and or biochemical signs of hyperandrogenism and polycystic ovaries. These participants were included if their </w:t>
            </w:r>
            <w:r>
              <w:rPr>
                <w:sz w:val="20"/>
                <w:szCs w:val="20"/>
                <w:lang w:val="en"/>
              </w:rPr>
              <w:lastRenderedPageBreak/>
              <w:t>thyroid, renal, and hepatic functions were normal.</w:t>
            </w:r>
          </w:p>
          <w:p w14:paraId="5D86A6CA" w14:textId="77777777" w:rsidR="005D5FEB" w:rsidRDefault="005D5FEB" w:rsidP="00210AB0">
            <w:pPr>
              <w:widowControl w:val="0"/>
              <w:pBdr>
                <w:top w:val="nil"/>
                <w:left w:val="nil"/>
                <w:bottom w:val="nil"/>
                <w:right w:val="nil"/>
                <w:between w:val="nil"/>
              </w:pBdr>
              <w:rPr>
                <w:b/>
                <w:bCs/>
                <w:sz w:val="20"/>
                <w:szCs w:val="20"/>
                <w:lang w:val="en"/>
              </w:rPr>
            </w:pPr>
          </w:p>
          <w:p w14:paraId="11B989B3" w14:textId="77777777" w:rsidR="005D5FEB" w:rsidRDefault="005D5FEB" w:rsidP="00210AB0">
            <w:pPr>
              <w:widowControl w:val="0"/>
              <w:pBdr>
                <w:top w:val="nil"/>
                <w:left w:val="nil"/>
                <w:bottom w:val="nil"/>
                <w:right w:val="nil"/>
                <w:between w:val="nil"/>
              </w:pBdr>
              <w:rPr>
                <w:sz w:val="20"/>
                <w:szCs w:val="20"/>
                <w:lang w:val="en"/>
              </w:rPr>
            </w:pPr>
            <w:r>
              <w:rPr>
                <w:b/>
                <w:bCs/>
                <w:sz w:val="20"/>
                <w:szCs w:val="20"/>
                <w:lang w:val="en"/>
              </w:rPr>
              <w:t xml:space="preserve">Exclusion Criteria: </w:t>
            </w:r>
            <w:r>
              <w:rPr>
                <w:sz w:val="20"/>
                <w:szCs w:val="20"/>
                <w:lang w:val="en"/>
              </w:rPr>
              <w:t xml:space="preserve">Participants were excluded if they were pregnant, used oral contraceptives within 6 months of the start of the study, anti- androgens, anti-diabetics, and those with CVD. </w:t>
            </w:r>
          </w:p>
          <w:p w14:paraId="15E4443D" w14:textId="77777777" w:rsidR="005D5FEB" w:rsidRDefault="005D5FEB" w:rsidP="00210AB0">
            <w:pPr>
              <w:widowControl w:val="0"/>
              <w:pBdr>
                <w:top w:val="nil"/>
                <w:left w:val="nil"/>
                <w:bottom w:val="nil"/>
                <w:right w:val="nil"/>
                <w:between w:val="nil"/>
              </w:pBdr>
              <w:rPr>
                <w:sz w:val="20"/>
                <w:szCs w:val="20"/>
                <w:lang w:val="en"/>
              </w:rPr>
            </w:pPr>
          </w:p>
          <w:p w14:paraId="711A9214" w14:textId="77777777" w:rsidR="005D5FEB" w:rsidRPr="004412B1" w:rsidRDefault="005D5FEB" w:rsidP="00210AB0">
            <w:pPr>
              <w:widowControl w:val="0"/>
              <w:pBdr>
                <w:top w:val="nil"/>
                <w:left w:val="nil"/>
                <w:bottom w:val="nil"/>
                <w:right w:val="nil"/>
                <w:between w:val="nil"/>
              </w:pBdr>
              <w:rPr>
                <w:sz w:val="20"/>
                <w:szCs w:val="20"/>
                <w:lang w:val="en"/>
              </w:rPr>
            </w:pPr>
            <w:r>
              <w:rPr>
                <w:sz w:val="20"/>
                <w:szCs w:val="20"/>
                <w:lang w:val="en"/>
              </w:rPr>
              <w:t>*It was noted that there were no participants who dropped out of the study.</w:t>
            </w:r>
          </w:p>
        </w:tc>
        <w:tc>
          <w:tcPr>
            <w:tcW w:w="1620" w:type="dxa"/>
            <w:shd w:val="clear" w:color="auto" w:fill="auto"/>
            <w:tcMar>
              <w:top w:w="100" w:type="dxa"/>
              <w:left w:w="100" w:type="dxa"/>
              <w:bottom w:w="100" w:type="dxa"/>
              <w:right w:w="100" w:type="dxa"/>
            </w:tcMar>
          </w:tcPr>
          <w:p w14:paraId="2362F2C4" w14:textId="77777777" w:rsidR="005D5FEB" w:rsidRDefault="005D5FEB" w:rsidP="00210AB0">
            <w:pPr>
              <w:widowControl w:val="0"/>
              <w:pBdr>
                <w:top w:val="nil"/>
                <w:left w:val="nil"/>
                <w:bottom w:val="nil"/>
                <w:right w:val="nil"/>
                <w:between w:val="nil"/>
              </w:pBdr>
              <w:rPr>
                <w:color w:val="231F20"/>
                <w:sz w:val="20"/>
                <w:szCs w:val="20"/>
              </w:rPr>
            </w:pPr>
            <w:r>
              <w:rPr>
                <w:sz w:val="20"/>
                <w:szCs w:val="20"/>
                <w:lang w:val="en"/>
              </w:rPr>
              <w:lastRenderedPageBreak/>
              <w:t xml:space="preserve">All participants were treated with 10 </w:t>
            </w:r>
            <w:r w:rsidRPr="00D87422">
              <w:rPr>
                <w:color w:val="231F20"/>
                <w:sz w:val="20"/>
                <w:szCs w:val="20"/>
              </w:rPr>
              <w:t>μ</w:t>
            </w:r>
            <w:r>
              <w:rPr>
                <w:color w:val="231F20"/>
                <w:sz w:val="20"/>
                <w:szCs w:val="20"/>
              </w:rPr>
              <w:t xml:space="preserve">M of glabridin (from licorice) daily for a duration of 12 months. </w:t>
            </w:r>
          </w:p>
          <w:p w14:paraId="26081974" w14:textId="77777777" w:rsidR="005D5FEB" w:rsidRDefault="005D5FEB" w:rsidP="00210AB0">
            <w:pPr>
              <w:widowControl w:val="0"/>
              <w:pBdr>
                <w:top w:val="nil"/>
                <w:left w:val="nil"/>
                <w:bottom w:val="nil"/>
                <w:right w:val="nil"/>
                <w:between w:val="nil"/>
              </w:pBdr>
              <w:rPr>
                <w:color w:val="231F20"/>
                <w:sz w:val="20"/>
                <w:szCs w:val="20"/>
              </w:rPr>
            </w:pPr>
          </w:p>
          <w:p w14:paraId="1FC53F39" w14:textId="77777777" w:rsidR="005D5FEB" w:rsidRPr="00210253" w:rsidRDefault="005D5FEB" w:rsidP="00210AB0">
            <w:pPr>
              <w:widowControl w:val="0"/>
              <w:pBdr>
                <w:top w:val="nil"/>
                <w:left w:val="nil"/>
                <w:bottom w:val="nil"/>
                <w:right w:val="nil"/>
                <w:between w:val="nil"/>
              </w:pBdr>
              <w:rPr>
                <w:color w:val="231F20"/>
                <w:sz w:val="20"/>
                <w:szCs w:val="20"/>
              </w:rPr>
            </w:pPr>
            <w:r w:rsidRPr="00210253">
              <w:rPr>
                <w:b/>
                <w:bCs/>
                <w:color w:val="231F20"/>
                <w:sz w:val="20"/>
                <w:szCs w:val="20"/>
              </w:rPr>
              <w:t>Treatment group</w:t>
            </w:r>
            <w:r>
              <w:rPr>
                <w:color w:val="231F20"/>
                <w:sz w:val="20"/>
                <w:szCs w:val="20"/>
              </w:rPr>
              <w:t xml:space="preserve">: </w:t>
            </w:r>
            <w:r>
              <w:rPr>
                <w:i/>
                <w:iCs/>
                <w:color w:val="231F20"/>
                <w:sz w:val="20"/>
                <w:szCs w:val="20"/>
              </w:rPr>
              <w:t>n</w:t>
            </w:r>
            <w:r>
              <w:rPr>
                <w:color w:val="231F20"/>
                <w:sz w:val="20"/>
                <w:szCs w:val="20"/>
              </w:rPr>
              <w:t xml:space="preserve"> = 32</w:t>
            </w:r>
          </w:p>
        </w:tc>
        <w:tc>
          <w:tcPr>
            <w:tcW w:w="2970" w:type="dxa"/>
            <w:shd w:val="clear" w:color="auto" w:fill="auto"/>
            <w:tcMar>
              <w:top w:w="100" w:type="dxa"/>
              <w:left w:w="100" w:type="dxa"/>
              <w:bottom w:w="100" w:type="dxa"/>
              <w:right w:w="100" w:type="dxa"/>
            </w:tcMar>
          </w:tcPr>
          <w:p w14:paraId="6D173D81" w14:textId="77777777" w:rsidR="005D5FEB" w:rsidRDefault="005D5FEB" w:rsidP="00210AB0">
            <w:pPr>
              <w:widowControl w:val="0"/>
              <w:pBdr>
                <w:top w:val="nil"/>
                <w:left w:val="nil"/>
                <w:bottom w:val="nil"/>
                <w:right w:val="nil"/>
                <w:between w:val="nil"/>
              </w:pBdr>
              <w:rPr>
                <w:color w:val="231F20"/>
                <w:sz w:val="20"/>
                <w:szCs w:val="20"/>
              </w:rPr>
            </w:pPr>
            <w:r>
              <w:rPr>
                <w:sz w:val="20"/>
                <w:szCs w:val="20"/>
                <w:lang w:val="en"/>
              </w:rPr>
              <w:t xml:space="preserve">Outcomes of the study found that 12 months of 10 </w:t>
            </w:r>
            <w:r w:rsidRPr="00D87422">
              <w:rPr>
                <w:color w:val="231F20"/>
                <w:sz w:val="20"/>
                <w:szCs w:val="20"/>
              </w:rPr>
              <w:t>μ</w:t>
            </w:r>
            <w:r>
              <w:rPr>
                <w:color w:val="231F20"/>
                <w:sz w:val="20"/>
                <w:szCs w:val="20"/>
              </w:rPr>
              <w:t xml:space="preserve">M of glabridin treatment daily resulted in a statistically significant decrease in serum testosterone within this population. </w:t>
            </w:r>
          </w:p>
          <w:p w14:paraId="2F9F68DD" w14:textId="77777777" w:rsidR="005D5FEB" w:rsidRDefault="005D5FEB" w:rsidP="00210AB0">
            <w:pPr>
              <w:widowControl w:val="0"/>
              <w:pBdr>
                <w:top w:val="nil"/>
                <w:left w:val="nil"/>
                <w:bottom w:val="nil"/>
                <w:right w:val="nil"/>
                <w:between w:val="nil"/>
              </w:pBdr>
              <w:rPr>
                <w:color w:val="231F20"/>
                <w:sz w:val="20"/>
                <w:szCs w:val="20"/>
              </w:rPr>
            </w:pPr>
          </w:p>
          <w:p w14:paraId="1186A873" w14:textId="77777777" w:rsidR="005D5FEB" w:rsidRPr="00B92418" w:rsidRDefault="005D5FEB" w:rsidP="00210AB0">
            <w:pPr>
              <w:widowControl w:val="0"/>
              <w:pBdr>
                <w:top w:val="nil"/>
                <w:left w:val="nil"/>
                <w:bottom w:val="nil"/>
                <w:right w:val="nil"/>
                <w:between w:val="nil"/>
              </w:pBdr>
              <w:rPr>
                <w:sz w:val="20"/>
                <w:szCs w:val="20"/>
                <w:lang w:val="en"/>
              </w:rPr>
            </w:pPr>
            <w:r>
              <w:rPr>
                <w:color w:val="231F20"/>
                <w:sz w:val="20"/>
                <w:szCs w:val="20"/>
              </w:rPr>
              <w:t xml:space="preserve">The study also found that there was a significant reduction in “Hirsutism Score” (not </w:t>
            </w:r>
            <w:proofErr w:type="spellStart"/>
            <w:r>
              <w:rPr>
                <w:color w:val="231F20"/>
                <w:sz w:val="20"/>
                <w:szCs w:val="20"/>
              </w:rPr>
              <w:t>Ferriman</w:t>
            </w:r>
            <w:proofErr w:type="spellEnd"/>
            <w:r>
              <w:rPr>
                <w:color w:val="231F20"/>
                <w:sz w:val="20"/>
                <w:szCs w:val="20"/>
              </w:rPr>
              <w:t>-Gallwey Scores) after treatment from 12.8 +/- 3.2 to 7.0 +/- 3.5 (</w:t>
            </w:r>
            <w:r>
              <w:rPr>
                <w:i/>
                <w:iCs/>
                <w:color w:val="231F20"/>
                <w:sz w:val="20"/>
                <w:szCs w:val="20"/>
              </w:rPr>
              <w:t>p</w:t>
            </w:r>
            <w:r>
              <w:rPr>
                <w:color w:val="231F20"/>
                <w:sz w:val="20"/>
                <w:szCs w:val="20"/>
              </w:rPr>
              <w:t xml:space="preserve"> – value not listed in study). </w:t>
            </w:r>
          </w:p>
          <w:p w14:paraId="75F90629" w14:textId="77777777" w:rsidR="005D5FEB" w:rsidRDefault="005D5FEB" w:rsidP="00210AB0">
            <w:pPr>
              <w:widowControl w:val="0"/>
              <w:pBdr>
                <w:top w:val="nil"/>
                <w:left w:val="nil"/>
                <w:bottom w:val="nil"/>
                <w:right w:val="nil"/>
                <w:between w:val="nil"/>
              </w:pBdr>
              <w:rPr>
                <w:sz w:val="20"/>
                <w:szCs w:val="20"/>
                <w:lang w:val="en"/>
              </w:rPr>
            </w:pPr>
          </w:p>
          <w:p w14:paraId="6D6E508C" w14:textId="77777777" w:rsidR="005D5FEB" w:rsidRPr="004631EA" w:rsidRDefault="005D5FEB" w:rsidP="00210AB0">
            <w:pPr>
              <w:widowControl w:val="0"/>
              <w:pBdr>
                <w:top w:val="nil"/>
                <w:left w:val="nil"/>
                <w:bottom w:val="nil"/>
                <w:right w:val="nil"/>
                <w:between w:val="nil"/>
              </w:pBdr>
              <w:rPr>
                <w:b/>
                <w:bCs/>
                <w:sz w:val="20"/>
                <w:szCs w:val="20"/>
                <w:lang w:val="en"/>
              </w:rPr>
            </w:pPr>
            <w:proofErr w:type="spellStart"/>
            <w:r w:rsidRPr="004631EA">
              <w:rPr>
                <w:b/>
                <w:bCs/>
                <w:sz w:val="20"/>
                <w:szCs w:val="20"/>
                <w:lang w:val="en"/>
              </w:rPr>
              <w:t>Ferriman</w:t>
            </w:r>
            <w:proofErr w:type="spellEnd"/>
            <w:r w:rsidRPr="004631EA">
              <w:rPr>
                <w:b/>
                <w:bCs/>
                <w:sz w:val="20"/>
                <w:szCs w:val="20"/>
                <w:lang w:val="en"/>
              </w:rPr>
              <w:t>-Gallwey Scores:</w:t>
            </w:r>
          </w:p>
          <w:p w14:paraId="3C14FC3A"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Before tx: 9.8 +/- 1.8</w:t>
            </w:r>
          </w:p>
          <w:p w14:paraId="0C1D102B"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After tx: 9.2 +/- 1.6</w:t>
            </w:r>
          </w:p>
          <w:p w14:paraId="520205F4"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t>
            </w:r>
            <w:r>
              <w:rPr>
                <w:i/>
                <w:iCs/>
                <w:sz w:val="20"/>
                <w:szCs w:val="20"/>
                <w:lang w:val="en"/>
              </w:rPr>
              <w:t>p</w:t>
            </w:r>
            <w:r>
              <w:rPr>
                <w:sz w:val="20"/>
                <w:szCs w:val="20"/>
                <w:lang w:val="en"/>
              </w:rPr>
              <w:t xml:space="preserve"> = .11) </w:t>
            </w:r>
          </w:p>
          <w:p w14:paraId="32AB54A8"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Not statistically significant.</w:t>
            </w:r>
          </w:p>
          <w:p w14:paraId="71DB83E6" w14:textId="77777777" w:rsidR="005D5FEB" w:rsidRDefault="005D5FEB" w:rsidP="00210AB0">
            <w:pPr>
              <w:widowControl w:val="0"/>
              <w:pBdr>
                <w:top w:val="nil"/>
                <w:left w:val="nil"/>
                <w:bottom w:val="nil"/>
                <w:right w:val="nil"/>
                <w:between w:val="nil"/>
              </w:pBdr>
              <w:rPr>
                <w:sz w:val="20"/>
                <w:szCs w:val="20"/>
                <w:lang w:val="en"/>
              </w:rPr>
            </w:pPr>
          </w:p>
          <w:p w14:paraId="0D600AB7" w14:textId="77777777" w:rsidR="005D5FEB" w:rsidRPr="004631EA" w:rsidRDefault="005D5FEB" w:rsidP="00210AB0">
            <w:pPr>
              <w:widowControl w:val="0"/>
              <w:pBdr>
                <w:top w:val="nil"/>
                <w:left w:val="nil"/>
                <w:bottom w:val="nil"/>
                <w:right w:val="nil"/>
                <w:between w:val="nil"/>
              </w:pBdr>
              <w:rPr>
                <w:b/>
                <w:bCs/>
                <w:sz w:val="20"/>
                <w:szCs w:val="20"/>
                <w:lang w:val="en"/>
              </w:rPr>
            </w:pPr>
            <w:r w:rsidRPr="004631EA">
              <w:rPr>
                <w:b/>
                <w:bCs/>
                <w:sz w:val="20"/>
                <w:szCs w:val="20"/>
                <w:lang w:val="en"/>
              </w:rPr>
              <w:t>Testosterone:</w:t>
            </w:r>
          </w:p>
          <w:p w14:paraId="3887C13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Before tx: 89.7 +/- 31.7 ng/dL</w:t>
            </w:r>
          </w:p>
          <w:p w14:paraId="4B0BE6F8"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lastRenderedPageBreak/>
              <w:t>After tx: 49.5 +/- 13.3 ng/dL</w:t>
            </w:r>
          </w:p>
          <w:p w14:paraId="22A89455"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w:t>
            </w:r>
            <w:r>
              <w:rPr>
                <w:i/>
                <w:iCs/>
                <w:sz w:val="20"/>
                <w:szCs w:val="20"/>
                <w:lang w:val="en"/>
              </w:rPr>
              <w:t>p</w:t>
            </w:r>
            <w:r>
              <w:rPr>
                <w:sz w:val="20"/>
                <w:szCs w:val="20"/>
                <w:lang w:val="en"/>
              </w:rPr>
              <w:t xml:space="preserve"> = .04)</w:t>
            </w:r>
          </w:p>
          <w:p w14:paraId="384F4B5C" w14:textId="77777777" w:rsidR="005D5FEB" w:rsidRPr="004631EA" w:rsidRDefault="005D5FEB" w:rsidP="00210AB0">
            <w:pPr>
              <w:widowControl w:val="0"/>
              <w:pBdr>
                <w:top w:val="nil"/>
                <w:left w:val="nil"/>
                <w:bottom w:val="nil"/>
                <w:right w:val="nil"/>
                <w:between w:val="nil"/>
              </w:pBdr>
              <w:rPr>
                <w:sz w:val="20"/>
                <w:szCs w:val="20"/>
                <w:lang w:val="en"/>
              </w:rPr>
            </w:pPr>
            <w:r>
              <w:rPr>
                <w:sz w:val="20"/>
                <w:szCs w:val="20"/>
                <w:lang w:val="en"/>
              </w:rPr>
              <w:t xml:space="preserve">Statistically significant. </w:t>
            </w:r>
          </w:p>
          <w:p w14:paraId="550AD107" w14:textId="77777777" w:rsidR="005D5FEB" w:rsidRDefault="005D5FEB" w:rsidP="00210AB0">
            <w:pPr>
              <w:widowControl w:val="0"/>
              <w:pBdr>
                <w:top w:val="nil"/>
                <w:left w:val="nil"/>
                <w:bottom w:val="nil"/>
                <w:right w:val="nil"/>
                <w:between w:val="nil"/>
              </w:pBdr>
              <w:rPr>
                <w:sz w:val="20"/>
                <w:szCs w:val="20"/>
                <w:lang w:val="en"/>
              </w:rPr>
            </w:pPr>
          </w:p>
          <w:p w14:paraId="1B01D3C2"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 xml:space="preserve">*A </w:t>
            </w:r>
            <w:r>
              <w:rPr>
                <w:i/>
                <w:iCs/>
                <w:sz w:val="20"/>
                <w:szCs w:val="20"/>
                <w:lang w:val="en"/>
              </w:rPr>
              <w:t xml:space="preserve">p </w:t>
            </w:r>
            <w:r>
              <w:rPr>
                <w:sz w:val="20"/>
                <w:szCs w:val="20"/>
                <w:lang w:val="en"/>
              </w:rPr>
              <w:t>- value &lt; .05 was considered statistically significant.</w:t>
            </w:r>
          </w:p>
          <w:p w14:paraId="302587A1" w14:textId="77777777" w:rsidR="005D5FEB" w:rsidRPr="008B3730" w:rsidRDefault="005D5FEB" w:rsidP="00210AB0">
            <w:pPr>
              <w:widowControl w:val="0"/>
              <w:pBdr>
                <w:top w:val="nil"/>
                <w:left w:val="nil"/>
                <w:bottom w:val="nil"/>
                <w:right w:val="nil"/>
                <w:between w:val="nil"/>
              </w:pBdr>
              <w:rPr>
                <w:sz w:val="20"/>
                <w:szCs w:val="20"/>
                <w:lang w:val="en"/>
              </w:rPr>
            </w:pPr>
          </w:p>
        </w:tc>
        <w:tc>
          <w:tcPr>
            <w:tcW w:w="1710" w:type="dxa"/>
            <w:shd w:val="clear" w:color="auto" w:fill="auto"/>
            <w:tcMar>
              <w:top w:w="100" w:type="dxa"/>
              <w:left w:w="100" w:type="dxa"/>
              <w:bottom w:w="100" w:type="dxa"/>
              <w:right w:w="100" w:type="dxa"/>
            </w:tcMar>
          </w:tcPr>
          <w:p w14:paraId="2AD0F046"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lastRenderedPageBreak/>
              <w:t xml:space="preserve">Overall, the study found that treatment of glabridin for 12 months can decrease androgen production in women with PCOS. </w:t>
            </w:r>
          </w:p>
        </w:tc>
        <w:tc>
          <w:tcPr>
            <w:tcW w:w="2290" w:type="dxa"/>
            <w:shd w:val="clear" w:color="auto" w:fill="auto"/>
            <w:tcMar>
              <w:top w:w="100" w:type="dxa"/>
              <w:left w:w="100" w:type="dxa"/>
              <w:bottom w:w="100" w:type="dxa"/>
              <w:right w:w="100" w:type="dxa"/>
            </w:tcMar>
          </w:tcPr>
          <w:p w14:paraId="2C9E7D88" w14:textId="77777777" w:rsidR="005D5FEB" w:rsidRDefault="005D5FEB" w:rsidP="00210AB0">
            <w:pPr>
              <w:widowControl w:val="0"/>
              <w:pBdr>
                <w:top w:val="nil"/>
                <w:left w:val="nil"/>
                <w:bottom w:val="nil"/>
                <w:right w:val="nil"/>
                <w:between w:val="nil"/>
              </w:pBdr>
              <w:rPr>
                <w:sz w:val="20"/>
                <w:szCs w:val="20"/>
                <w:lang w:val="en"/>
              </w:rPr>
            </w:pPr>
            <w:r>
              <w:rPr>
                <w:sz w:val="20"/>
                <w:szCs w:val="20"/>
                <w:lang w:val="en"/>
              </w:rPr>
              <w:t>Authors did not list any limitations within the discussion or conclusion of their study.</w:t>
            </w:r>
          </w:p>
          <w:p w14:paraId="5742848D" w14:textId="77777777" w:rsidR="005D5FEB" w:rsidRDefault="005D5FEB" w:rsidP="00210AB0">
            <w:pPr>
              <w:widowControl w:val="0"/>
              <w:pBdr>
                <w:top w:val="nil"/>
                <w:left w:val="nil"/>
                <w:bottom w:val="nil"/>
                <w:right w:val="nil"/>
                <w:between w:val="nil"/>
              </w:pBdr>
              <w:rPr>
                <w:sz w:val="20"/>
                <w:szCs w:val="20"/>
                <w:lang w:val="en"/>
              </w:rPr>
            </w:pPr>
          </w:p>
          <w:p w14:paraId="2DE3ED44" w14:textId="77777777" w:rsidR="005D5FEB" w:rsidRPr="008B3730" w:rsidRDefault="005D5FEB" w:rsidP="00210AB0">
            <w:pPr>
              <w:widowControl w:val="0"/>
              <w:pBdr>
                <w:top w:val="nil"/>
                <w:left w:val="nil"/>
                <w:bottom w:val="nil"/>
                <w:right w:val="nil"/>
                <w:between w:val="nil"/>
              </w:pBdr>
              <w:rPr>
                <w:sz w:val="20"/>
                <w:szCs w:val="20"/>
                <w:lang w:val="en"/>
              </w:rPr>
            </w:pPr>
            <w:r>
              <w:rPr>
                <w:sz w:val="20"/>
                <w:szCs w:val="20"/>
                <w:lang w:val="en"/>
              </w:rPr>
              <w:t xml:space="preserve">A limitation of this study would be that there was no control group to compare results of the treatment after 12 months. </w:t>
            </w:r>
          </w:p>
        </w:tc>
      </w:tr>
    </w:tbl>
    <w:p w14:paraId="7BA0230F" w14:textId="77777777" w:rsidR="005D5FEB" w:rsidRDefault="005D5FEB" w:rsidP="005D5FEB">
      <w:pPr>
        <w:rPr>
          <w:b/>
        </w:rPr>
      </w:pPr>
    </w:p>
    <w:p w14:paraId="3C620B9A" w14:textId="2D6B4007" w:rsidR="005D5FEB" w:rsidRDefault="005D5FEB" w:rsidP="00B81BE3">
      <w:pPr>
        <w:spacing w:line="480" w:lineRule="auto"/>
        <w:rPr>
          <w:bCs/>
        </w:rPr>
        <w:sectPr w:rsidR="005D5FEB" w:rsidSect="005D5FEB">
          <w:pgSz w:w="15840" w:h="12240" w:orient="landscape"/>
          <w:pgMar w:top="1440" w:right="1440" w:bottom="1440" w:left="1440" w:header="720" w:footer="720" w:gutter="0"/>
          <w:cols w:space="720"/>
          <w:docGrid w:linePitch="360"/>
        </w:sectPr>
      </w:pPr>
    </w:p>
    <w:p w14:paraId="6339C75E" w14:textId="619A017B" w:rsidR="00F94430" w:rsidRDefault="00F94430" w:rsidP="00B81BE3">
      <w:pPr>
        <w:spacing w:line="480" w:lineRule="auto"/>
        <w:rPr>
          <w:bCs/>
        </w:rPr>
      </w:pPr>
    </w:p>
    <w:tbl>
      <w:tblPr>
        <w:tblStyle w:val="TableGrid11"/>
        <w:tblpPr w:leftFromText="180" w:rightFromText="180" w:vertAnchor="page" w:horzAnchor="page" w:tblpX="829" w:tblpY="1081"/>
        <w:tblW w:w="143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0"/>
        <w:gridCol w:w="2787"/>
        <w:gridCol w:w="810"/>
        <w:gridCol w:w="8"/>
        <w:gridCol w:w="894"/>
        <w:gridCol w:w="810"/>
        <w:gridCol w:w="9"/>
        <w:gridCol w:w="803"/>
        <w:gridCol w:w="724"/>
        <w:gridCol w:w="788"/>
        <w:gridCol w:w="22"/>
        <w:gridCol w:w="903"/>
        <w:gridCol w:w="900"/>
        <w:gridCol w:w="990"/>
        <w:gridCol w:w="900"/>
        <w:gridCol w:w="810"/>
      </w:tblGrid>
      <w:tr w:rsidR="005D5FEB" w:rsidRPr="00C76D7E" w14:paraId="78E18B18" w14:textId="77777777" w:rsidTr="00210AB0">
        <w:trPr>
          <w:trHeight w:val="665"/>
        </w:trPr>
        <w:tc>
          <w:tcPr>
            <w:tcW w:w="14328" w:type="dxa"/>
            <w:gridSpan w:val="16"/>
            <w:tcBorders>
              <w:bottom w:val="single" w:sz="4" w:space="0" w:color="000000"/>
            </w:tcBorders>
          </w:tcPr>
          <w:p w14:paraId="3A66CB49" w14:textId="11A16A4B" w:rsidR="005D5FEB" w:rsidRPr="00147A09" w:rsidRDefault="00147A09" w:rsidP="00210AB0">
            <w:pPr>
              <w:rPr>
                <w:rFonts w:eastAsia="Times"/>
                <w:bCs/>
              </w:rPr>
            </w:pPr>
            <w:r w:rsidRPr="00147A09">
              <w:rPr>
                <w:rFonts w:eastAsia="Times"/>
                <w:bCs/>
              </w:rPr>
              <w:t>Table 4</w:t>
            </w:r>
          </w:p>
          <w:p w14:paraId="14919247" w14:textId="77777777" w:rsidR="005D5FEB" w:rsidRPr="00C76D7E" w:rsidRDefault="005D5FEB" w:rsidP="00210AB0">
            <w:pPr>
              <w:rPr>
                <w:rFonts w:eastAsia="Times"/>
                <w:b/>
              </w:rPr>
            </w:pPr>
          </w:p>
          <w:p w14:paraId="2FA570B5" w14:textId="77777777" w:rsidR="005D5FEB" w:rsidRPr="00C76D7E" w:rsidRDefault="005D5FEB" w:rsidP="00210AB0">
            <w:pPr>
              <w:rPr>
                <w:rFonts w:eastAsia="Times"/>
                <w:b/>
              </w:rPr>
            </w:pPr>
            <w:r w:rsidRPr="00C76D7E">
              <w:rPr>
                <w:rFonts w:eastAsia="Times"/>
                <w:i/>
              </w:rPr>
              <w:t>Quality Criteria Checklist</w:t>
            </w:r>
          </w:p>
        </w:tc>
      </w:tr>
      <w:tr w:rsidR="005D5FEB" w:rsidRPr="00C76D7E" w14:paraId="670607F4" w14:textId="77777777" w:rsidTr="00210AB0">
        <w:trPr>
          <w:trHeight w:val="404"/>
        </w:trPr>
        <w:tc>
          <w:tcPr>
            <w:tcW w:w="2170" w:type="dxa"/>
            <w:tcBorders>
              <w:top w:val="single" w:sz="4" w:space="0" w:color="000000"/>
              <w:bottom w:val="single" w:sz="4" w:space="0" w:color="000000"/>
            </w:tcBorders>
          </w:tcPr>
          <w:p w14:paraId="7FA21286" w14:textId="77777777" w:rsidR="005D5FEB" w:rsidRPr="00C76D7E" w:rsidRDefault="005D5FEB" w:rsidP="00210AB0">
            <w:pPr>
              <w:rPr>
                <w:rFonts w:eastAsia="Times"/>
                <w:b/>
              </w:rPr>
            </w:pPr>
            <w:r w:rsidRPr="00C76D7E">
              <w:rPr>
                <w:rFonts w:eastAsia="Times"/>
                <w:b/>
              </w:rPr>
              <w:t>Author(</w:t>
            </w:r>
            <w:proofErr w:type="gramStart"/>
            <w:r w:rsidRPr="00C76D7E">
              <w:rPr>
                <w:rFonts w:eastAsia="Times"/>
                <w:b/>
              </w:rPr>
              <w:t xml:space="preserve">s)   </w:t>
            </w:r>
            <w:proofErr w:type="gramEnd"/>
            <w:r w:rsidRPr="00C76D7E">
              <w:rPr>
                <w:rFonts w:eastAsia="Times"/>
                <w:b/>
              </w:rPr>
              <w:t xml:space="preserve">   </w:t>
            </w:r>
          </w:p>
        </w:tc>
        <w:tc>
          <w:tcPr>
            <w:tcW w:w="2787" w:type="dxa"/>
            <w:tcBorders>
              <w:top w:val="single" w:sz="4" w:space="0" w:color="000000"/>
              <w:bottom w:val="single" w:sz="4" w:space="0" w:color="000000"/>
            </w:tcBorders>
          </w:tcPr>
          <w:p w14:paraId="07AD93CC" w14:textId="77777777" w:rsidR="005D5FEB" w:rsidRPr="00C76D7E" w:rsidRDefault="005D5FEB" w:rsidP="00210AB0">
            <w:pPr>
              <w:rPr>
                <w:rFonts w:eastAsia="Times"/>
                <w:b/>
              </w:rPr>
            </w:pPr>
            <w:r w:rsidRPr="00C76D7E">
              <w:rPr>
                <w:rFonts w:eastAsia="Times"/>
                <w:b/>
              </w:rPr>
              <w:t>Design</w:t>
            </w:r>
          </w:p>
        </w:tc>
        <w:tc>
          <w:tcPr>
            <w:tcW w:w="818" w:type="dxa"/>
            <w:gridSpan w:val="2"/>
            <w:tcBorders>
              <w:top w:val="single" w:sz="4" w:space="0" w:color="000000"/>
              <w:bottom w:val="single" w:sz="4" w:space="0" w:color="000000"/>
            </w:tcBorders>
          </w:tcPr>
          <w:p w14:paraId="290BA8FE" w14:textId="77777777" w:rsidR="005D5FEB" w:rsidRPr="00C76D7E" w:rsidRDefault="005D5FEB" w:rsidP="00210AB0">
            <w:pPr>
              <w:rPr>
                <w:rFonts w:eastAsia="Times"/>
                <w:b/>
              </w:rPr>
            </w:pPr>
            <w:r w:rsidRPr="00C76D7E">
              <w:rPr>
                <w:rFonts w:eastAsia="Times"/>
                <w:b/>
              </w:rPr>
              <w:t>Q1</w:t>
            </w:r>
            <w:r w:rsidRPr="00C76D7E">
              <w:rPr>
                <w:rFonts w:eastAsia="Times"/>
                <w:b/>
                <w:vertAlign w:val="superscript"/>
              </w:rPr>
              <w:t>a</w:t>
            </w:r>
            <w:r w:rsidRPr="00C76D7E" w:rsidDel="00211A1C">
              <w:rPr>
                <w:rFonts w:eastAsia="Times"/>
                <w:b/>
              </w:rPr>
              <w:t xml:space="preserve"> </w:t>
            </w:r>
          </w:p>
        </w:tc>
        <w:tc>
          <w:tcPr>
            <w:tcW w:w="894" w:type="dxa"/>
            <w:tcBorders>
              <w:top w:val="single" w:sz="4" w:space="0" w:color="000000"/>
              <w:bottom w:val="single" w:sz="4" w:space="0" w:color="000000"/>
            </w:tcBorders>
          </w:tcPr>
          <w:p w14:paraId="3F5ECE5F" w14:textId="77777777" w:rsidR="005D5FEB" w:rsidRPr="00C76D7E" w:rsidRDefault="005D5FEB" w:rsidP="00210AB0">
            <w:pPr>
              <w:rPr>
                <w:rFonts w:eastAsia="Times"/>
                <w:b/>
              </w:rPr>
            </w:pPr>
            <w:r w:rsidRPr="00C76D7E">
              <w:rPr>
                <w:rFonts w:eastAsia="Times"/>
                <w:b/>
              </w:rPr>
              <w:t>Q2</w:t>
            </w:r>
            <w:r w:rsidRPr="00C76D7E">
              <w:rPr>
                <w:rFonts w:eastAsia="Times"/>
                <w:b/>
                <w:vertAlign w:val="superscript"/>
              </w:rPr>
              <w:t>b</w:t>
            </w:r>
            <w:r w:rsidRPr="00C76D7E">
              <w:rPr>
                <w:rFonts w:eastAsia="Times"/>
                <w:b/>
              </w:rPr>
              <w:t xml:space="preserve"> </w:t>
            </w:r>
          </w:p>
        </w:tc>
        <w:tc>
          <w:tcPr>
            <w:tcW w:w="819" w:type="dxa"/>
            <w:gridSpan w:val="2"/>
            <w:tcBorders>
              <w:top w:val="single" w:sz="4" w:space="0" w:color="000000"/>
              <w:bottom w:val="single" w:sz="4" w:space="0" w:color="000000"/>
            </w:tcBorders>
          </w:tcPr>
          <w:p w14:paraId="331FF1E6" w14:textId="77777777" w:rsidR="005D5FEB" w:rsidRPr="00C76D7E" w:rsidRDefault="005D5FEB" w:rsidP="00210AB0">
            <w:pPr>
              <w:rPr>
                <w:rFonts w:eastAsia="Times"/>
                <w:b/>
              </w:rPr>
            </w:pPr>
            <w:r w:rsidRPr="00C76D7E">
              <w:rPr>
                <w:rFonts w:eastAsia="Times"/>
                <w:b/>
              </w:rPr>
              <w:t>Q3</w:t>
            </w:r>
            <w:r w:rsidRPr="00C76D7E">
              <w:rPr>
                <w:rFonts w:eastAsia="Times"/>
                <w:b/>
                <w:vertAlign w:val="superscript"/>
              </w:rPr>
              <w:t>c</w:t>
            </w:r>
            <w:r w:rsidRPr="00C76D7E" w:rsidDel="00211A1C">
              <w:rPr>
                <w:rFonts w:eastAsia="Times"/>
                <w:b/>
              </w:rPr>
              <w:t xml:space="preserve"> </w:t>
            </w:r>
          </w:p>
        </w:tc>
        <w:tc>
          <w:tcPr>
            <w:tcW w:w="803" w:type="dxa"/>
            <w:tcBorders>
              <w:top w:val="single" w:sz="4" w:space="0" w:color="000000"/>
              <w:bottom w:val="single" w:sz="4" w:space="0" w:color="000000"/>
            </w:tcBorders>
          </w:tcPr>
          <w:p w14:paraId="6B8FC0CB" w14:textId="77777777" w:rsidR="005D5FEB" w:rsidRPr="00C76D7E" w:rsidRDefault="005D5FEB" w:rsidP="00210AB0">
            <w:pPr>
              <w:rPr>
                <w:rFonts w:eastAsia="Times"/>
                <w:b/>
              </w:rPr>
            </w:pPr>
            <w:r w:rsidRPr="00C76D7E">
              <w:rPr>
                <w:rFonts w:eastAsia="Times"/>
                <w:b/>
              </w:rPr>
              <w:t>Q4</w:t>
            </w:r>
            <w:r w:rsidRPr="00C76D7E">
              <w:rPr>
                <w:rFonts w:eastAsia="Times"/>
                <w:b/>
                <w:vertAlign w:val="superscript"/>
              </w:rPr>
              <w:t>d</w:t>
            </w:r>
          </w:p>
        </w:tc>
        <w:tc>
          <w:tcPr>
            <w:tcW w:w="724" w:type="dxa"/>
            <w:tcBorders>
              <w:top w:val="single" w:sz="4" w:space="0" w:color="000000"/>
              <w:bottom w:val="single" w:sz="4" w:space="0" w:color="000000"/>
            </w:tcBorders>
          </w:tcPr>
          <w:p w14:paraId="04E42D73" w14:textId="77777777" w:rsidR="005D5FEB" w:rsidRPr="00C76D7E" w:rsidRDefault="005D5FEB" w:rsidP="00210AB0">
            <w:pPr>
              <w:rPr>
                <w:rFonts w:eastAsia="Times"/>
                <w:b/>
              </w:rPr>
            </w:pPr>
            <w:r w:rsidRPr="00C76D7E">
              <w:rPr>
                <w:rFonts w:eastAsia="Times"/>
                <w:b/>
              </w:rPr>
              <w:t>Q5</w:t>
            </w:r>
            <w:r w:rsidRPr="00C76D7E">
              <w:rPr>
                <w:rFonts w:eastAsia="Times"/>
                <w:b/>
                <w:vertAlign w:val="superscript"/>
              </w:rPr>
              <w:t>e</w:t>
            </w:r>
          </w:p>
        </w:tc>
        <w:tc>
          <w:tcPr>
            <w:tcW w:w="788" w:type="dxa"/>
            <w:tcBorders>
              <w:top w:val="single" w:sz="4" w:space="0" w:color="000000"/>
              <w:bottom w:val="single" w:sz="4" w:space="0" w:color="000000"/>
            </w:tcBorders>
          </w:tcPr>
          <w:p w14:paraId="40B05870" w14:textId="77777777" w:rsidR="005D5FEB" w:rsidRPr="00C76D7E" w:rsidRDefault="005D5FEB" w:rsidP="00210AB0">
            <w:pPr>
              <w:rPr>
                <w:rFonts w:eastAsia="Times"/>
                <w:b/>
              </w:rPr>
            </w:pPr>
            <w:r w:rsidRPr="00C76D7E">
              <w:rPr>
                <w:rFonts w:eastAsia="Times"/>
                <w:b/>
              </w:rPr>
              <w:t>Q6</w:t>
            </w:r>
            <w:r w:rsidRPr="00C76D7E">
              <w:rPr>
                <w:rFonts w:eastAsia="Times"/>
                <w:b/>
                <w:vertAlign w:val="superscript"/>
              </w:rPr>
              <w:t>f</w:t>
            </w:r>
          </w:p>
        </w:tc>
        <w:tc>
          <w:tcPr>
            <w:tcW w:w="925" w:type="dxa"/>
            <w:gridSpan w:val="2"/>
            <w:tcBorders>
              <w:top w:val="single" w:sz="4" w:space="0" w:color="000000"/>
              <w:bottom w:val="single" w:sz="4" w:space="0" w:color="000000"/>
            </w:tcBorders>
          </w:tcPr>
          <w:p w14:paraId="483D9B5A" w14:textId="77777777" w:rsidR="005D5FEB" w:rsidRPr="00C76D7E" w:rsidRDefault="005D5FEB" w:rsidP="00210AB0">
            <w:pPr>
              <w:rPr>
                <w:rFonts w:eastAsia="Times"/>
                <w:b/>
              </w:rPr>
            </w:pPr>
            <w:r w:rsidRPr="00C76D7E">
              <w:rPr>
                <w:rFonts w:eastAsia="Times"/>
                <w:b/>
              </w:rPr>
              <w:t>Q7</w:t>
            </w:r>
            <w:r w:rsidRPr="00C76D7E">
              <w:rPr>
                <w:rFonts w:eastAsia="Times"/>
                <w:b/>
                <w:vertAlign w:val="superscript"/>
              </w:rPr>
              <w:t>g</w:t>
            </w:r>
          </w:p>
        </w:tc>
        <w:tc>
          <w:tcPr>
            <w:tcW w:w="900" w:type="dxa"/>
            <w:tcBorders>
              <w:top w:val="single" w:sz="4" w:space="0" w:color="000000"/>
              <w:bottom w:val="single" w:sz="4" w:space="0" w:color="000000"/>
            </w:tcBorders>
          </w:tcPr>
          <w:p w14:paraId="7E7D9D4A" w14:textId="77777777" w:rsidR="005D5FEB" w:rsidRPr="00C76D7E" w:rsidRDefault="005D5FEB" w:rsidP="00210AB0">
            <w:pPr>
              <w:rPr>
                <w:rFonts w:eastAsia="Times"/>
                <w:b/>
              </w:rPr>
            </w:pPr>
            <w:r w:rsidRPr="00C76D7E">
              <w:rPr>
                <w:rFonts w:eastAsia="Times"/>
                <w:b/>
              </w:rPr>
              <w:t>Q8</w:t>
            </w:r>
            <w:r w:rsidRPr="00C76D7E">
              <w:rPr>
                <w:rFonts w:eastAsia="Times"/>
                <w:b/>
                <w:vertAlign w:val="superscript"/>
              </w:rPr>
              <w:t>h</w:t>
            </w:r>
            <w:r w:rsidRPr="00C76D7E">
              <w:rPr>
                <w:rFonts w:eastAsia="Times"/>
                <w:b/>
              </w:rPr>
              <w:t xml:space="preserve">               </w:t>
            </w:r>
          </w:p>
        </w:tc>
        <w:tc>
          <w:tcPr>
            <w:tcW w:w="990" w:type="dxa"/>
            <w:tcBorders>
              <w:top w:val="single" w:sz="4" w:space="0" w:color="000000"/>
              <w:bottom w:val="single" w:sz="4" w:space="0" w:color="000000"/>
            </w:tcBorders>
          </w:tcPr>
          <w:p w14:paraId="340818AB" w14:textId="77777777" w:rsidR="005D5FEB" w:rsidRPr="00C76D7E" w:rsidRDefault="005D5FEB" w:rsidP="00210AB0">
            <w:pPr>
              <w:rPr>
                <w:rFonts w:eastAsia="Times"/>
                <w:b/>
              </w:rPr>
            </w:pPr>
            <w:r w:rsidRPr="00C76D7E">
              <w:rPr>
                <w:rFonts w:eastAsia="Times"/>
                <w:b/>
              </w:rPr>
              <w:t>Q9</w:t>
            </w:r>
            <w:r w:rsidRPr="00C76D7E">
              <w:rPr>
                <w:rFonts w:eastAsia="Times"/>
                <w:b/>
                <w:vertAlign w:val="superscript"/>
              </w:rPr>
              <w:t xml:space="preserve">i     </w:t>
            </w:r>
          </w:p>
        </w:tc>
        <w:tc>
          <w:tcPr>
            <w:tcW w:w="900" w:type="dxa"/>
            <w:tcBorders>
              <w:top w:val="single" w:sz="4" w:space="0" w:color="000000"/>
              <w:bottom w:val="single" w:sz="4" w:space="0" w:color="000000"/>
            </w:tcBorders>
          </w:tcPr>
          <w:p w14:paraId="35A72A78" w14:textId="77777777" w:rsidR="005D5FEB" w:rsidRPr="00C76D7E" w:rsidRDefault="005D5FEB" w:rsidP="00210AB0">
            <w:pPr>
              <w:rPr>
                <w:rFonts w:eastAsia="Times"/>
                <w:b/>
                <w:vertAlign w:val="superscript"/>
              </w:rPr>
            </w:pPr>
            <w:r w:rsidRPr="00C76D7E">
              <w:rPr>
                <w:rFonts w:eastAsia="Times"/>
                <w:b/>
              </w:rPr>
              <w:t xml:space="preserve"> Q10</w:t>
            </w:r>
            <w:r w:rsidRPr="00C76D7E">
              <w:rPr>
                <w:rFonts w:eastAsia="Times"/>
                <w:b/>
                <w:vertAlign w:val="superscript"/>
              </w:rPr>
              <w:t>j</w:t>
            </w:r>
          </w:p>
        </w:tc>
        <w:tc>
          <w:tcPr>
            <w:tcW w:w="810" w:type="dxa"/>
            <w:tcBorders>
              <w:top w:val="single" w:sz="4" w:space="0" w:color="000000"/>
              <w:bottom w:val="single" w:sz="4" w:space="0" w:color="000000"/>
            </w:tcBorders>
          </w:tcPr>
          <w:p w14:paraId="691508F8" w14:textId="77777777" w:rsidR="005D5FEB" w:rsidRPr="00C76D7E" w:rsidRDefault="005D5FEB" w:rsidP="00210AB0">
            <w:pPr>
              <w:rPr>
                <w:rFonts w:eastAsia="Times"/>
                <w:b/>
              </w:rPr>
            </w:pPr>
            <w:r w:rsidRPr="00C76D7E">
              <w:rPr>
                <w:rFonts w:eastAsia="Times"/>
                <w:b/>
              </w:rPr>
              <w:t xml:space="preserve">  </w:t>
            </w:r>
            <w:proofErr w:type="spellStart"/>
            <w:r w:rsidRPr="00C76D7E">
              <w:rPr>
                <w:rFonts w:eastAsia="Times"/>
                <w:b/>
              </w:rPr>
              <w:t>QA</w:t>
            </w:r>
            <w:r w:rsidRPr="00C76D7E">
              <w:rPr>
                <w:rFonts w:eastAsia="Times"/>
                <w:b/>
                <w:vertAlign w:val="superscript"/>
              </w:rPr>
              <w:t>k</w:t>
            </w:r>
            <w:proofErr w:type="spellEnd"/>
          </w:p>
        </w:tc>
      </w:tr>
      <w:tr w:rsidR="005D5FEB" w:rsidRPr="00C76D7E" w14:paraId="27B5F3E4" w14:textId="77777777" w:rsidTr="00210AB0">
        <w:trPr>
          <w:trHeight w:val="386"/>
        </w:trPr>
        <w:tc>
          <w:tcPr>
            <w:tcW w:w="2170" w:type="dxa"/>
            <w:tcBorders>
              <w:top w:val="single" w:sz="4" w:space="0" w:color="000000"/>
            </w:tcBorders>
          </w:tcPr>
          <w:p w14:paraId="6D6C1120" w14:textId="52B45849" w:rsidR="005D5FEB" w:rsidRPr="002834B9" w:rsidRDefault="005D5FEB" w:rsidP="00210AB0">
            <w:pPr>
              <w:rPr>
                <w:rFonts w:eastAsia="Times"/>
                <w:bCs/>
                <w:lang w:val="fr-FR"/>
              </w:rPr>
            </w:pPr>
            <w:r w:rsidRPr="002834B9">
              <w:rPr>
                <w:rFonts w:eastAsia="Times"/>
                <w:bCs/>
                <w:lang w:val="fr-FR"/>
              </w:rPr>
              <w:t>Ainehchi et al.</w:t>
            </w:r>
          </w:p>
          <w:p w14:paraId="65D9F1A2" w14:textId="77777777" w:rsidR="005D5FEB" w:rsidRPr="002834B9" w:rsidRDefault="005D5FEB" w:rsidP="00210AB0">
            <w:pPr>
              <w:rPr>
                <w:rFonts w:eastAsia="Times"/>
                <w:bCs/>
                <w:lang w:val="fr-FR"/>
              </w:rPr>
            </w:pPr>
          </w:p>
          <w:p w14:paraId="7517BB2D" w14:textId="77777777" w:rsidR="005D5FEB" w:rsidRPr="002834B9" w:rsidRDefault="005D5FEB" w:rsidP="00210AB0">
            <w:pPr>
              <w:rPr>
                <w:rFonts w:eastAsia="Times"/>
                <w:bCs/>
                <w:lang w:val="fr-FR"/>
              </w:rPr>
            </w:pPr>
          </w:p>
          <w:p w14:paraId="2A7499B2" w14:textId="77777777" w:rsidR="005D5FEB" w:rsidRPr="002834B9" w:rsidRDefault="005D5FEB" w:rsidP="00210AB0">
            <w:pPr>
              <w:rPr>
                <w:rFonts w:eastAsia="Times"/>
                <w:bCs/>
                <w:lang w:val="fr-FR"/>
              </w:rPr>
            </w:pPr>
          </w:p>
          <w:p w14:paraId="56390E51" w14:textId="77777777" w:rsidR="005D5FEB" w:rsidRPr="002834B9" w:rsidRDefault="005D5FEB" w:rsidP="00210AB0">
            <w:pPr>
              <w:rPr>
                <w:rFonts w:eastAsia="Times"/>
                <w:bCs/>
                <w:lang w:val="fr-FR"/>
              </w:rPr>
            </w:pPr>
            <w:r w:rsidRPr="002834B9">
              <w:rPr>
                <w:rFonts w:eastAsia="Times"/>
                <w:bCs/>
                <w:lang w:val="fr-FR"/>
              </w:rPr>
              <w:t xml:space="preserve">Akdogan et al.                   </w:t>
            </w:r>
          </w:p>
          <w:p w14:paraId="65E70C4B" w14:textId="77777777" w:rsidR="005D5FEB" w:rsidRPr="002834B9" w:rsidRDefault="005D5FEB" w:rsidP="00210AB0">
            <w:pPr>
              <w:rPr>
                <w:rFonts w:eastAsia="Times"/>
                <w:bCs/>
                <w:lang w:val="fr-FR"/>
              </w:rPr>
            </w:pPr>
          </w:p>
          <w:p w14:paraId="6BCF9566" w14:textId="77777777" w:rsidR="005D5FEB" w:rsidRPr="002834B9" w:rsidRDefault="005D5FEB" w:rsidP="00210AB0">
            <w:pPr>
              <w:rPr>
                <w:rFonts w:eastAsia="Times"/>
                <w:bCs/>
                <w:lang w:val="fr-FR"/>
              </w:rPr>
            </w:pPr>
            <w:r w:rsidRPr="002834B9">
              <w:rPr>
                <w:rFonts w:eastAsia="Times"/>
                <w:bCs/>
                <w:lang w:val="fr-FR"/>
              </w:rPr>
              <w:t>Armanini et al.</w:t>
            </w:r>
          </w:p>
          <w:p w14:paraId="15A36970" w14:textId="77777777" w:rsidR="005D5FEB" w:rsidRPr="002834B9" w:rsidRDefault="005D5FEB" w:rsidP="00210AB0">
            <w:pPr>
              <w:rPr>
                <w:rFonts w:eastAsia="Times"/>
                <w:bCs/>
                <w:lang w:val="fr-FR"/>
              </w:rPr>
            </w:pPr>
          </w:p>
          <w:p w14:paraId="39109912" w14:textId="77777777" w:rsidR="005D5FEB" w:rsidRPr="002834B9" w:rsidRDefault="005D5FEB" w:rsidP="00210AB0">
            <w:pPr>
              <w:rPr>
                <w:rFonts w:eastAsia="Times"/>
                <w:bCs/>
                <w:lang w:val="fr-FR"/>
              </w:rPr>
            </w:pPr>
            <w:r w:rsidRPr="002834B9">
              <w:rPr>
                <w:rFonts w:eastAsia="Times"/>
                <w:bCs/>
                <w:lang w:val="fr-FR"/>
              </w:rPr>
              <w:t>Grant</w:t>
            </w:r>
          </w:p>
          <w:p w14:paraId="4CCD27E5" w14:textId="77777777" w:rsidR="005D5FEB" w:rsidRPr="002834B9" w:rsidRDefault="005D5FEB" w:rsidP="00210AB0">
            <w:pPr>
              <w:rPr>
                <w:rFonts w:eastAsia="Times"/>
                <w:bCs/>
                <w:lang w:val="fr-FR"/>
              </w:rPr>
            </w:pPr>
          </w:p>
          <w:p w14:paraId="75806CA8" w14:textId="77777777" w:rsidR="005D5FEB" w:rsidRPr="002834B9" w:rsidRDefault="005D5FEB" w:rsidP="00210AB0">
            <w:pPr>
              <w:rPr>
                <w:rFonts w:eastAsia="Times"/>
                <w:bCs/>
                <w:lang w:val="fr-FR"/>
              </w:rPr>
            </w:pPr>
          </w:p>
          <w:p w14:paraId="5AD55B85" w14:textId="77777777" w:rsidR="005D5FEB" w:rsidRPr="002834B9" w:rsidRDefault="005D5FEB" w:rsidP="00210AB0">
            <w:pPr>
              <w:rPr>
                <w:rFonts w:eastAsia="Times"/>
                <w:bCs/>
                <w:color w:val="000000" w:themeColor="text1"/>
                <w:lang w:val="fr-FR"/>
              </w:rPr>
            </w:pPr>
            <w:r w:rsidRPr="002834B9">
              <w:rPr>
                <w:rFonts w:eastAsia="Times"/>
                <w:bCs/>
                <w:color w:val="000000" w:themeColor="text1"/>
                <w:lang w:val="fr-FR"/>
              </w:rPr>
              <w:t>Luan &amp; Sun</w:t>
            </w:r>
          </w:p>
          <w:p w14:paraId="4624EC23" w14:textId="77777777" w:rsidR="005D5FEB" w:rsidRPr="00C76D7E" w:rsidRDefault="005D5FEB" w:rsidP="00210AB0">
            <w:pPr>
              <w:rPr>
                <w:rFonts w:eastAsia="Times"/>
                <w:b/>
                <w:lang w:val="fr-FR"/>
              </w:rPr>
            </w:pPr>
          </w:p>
        </w:tc>
        <w:tc>
          <w:tcPr>
            <w:tcW w:w="2787" w:type="dxa"/>
            <w:tcBorders>
              <w:top w:val="single" w:sz="4" w:space="0" w:color="000000"/>
            </w:tcBorders>
          </w:tcPr>
          <w:p w14:paraId="1183C6FF" w14:textId="77777777" w:rsidR="005D5FEB" w:rsidRPr="00C76D7E" w:rsidRDefault="005D5FEB" w:rsidP="00210AB0">
            <w:pPr>
              <w:rPr>
                <w:rFonts w:eastAsia="Times"/>
              </w:rPr>
            </w:pPr>
            <w:r w:rsidRPr="00C76D7E">
              <w:rPr>
                <w:rFonts w:eastAsia="Times"/>
              </w:rPr>
              <w:t>Randomized Controlled Clinical Trial – Single Blind, Parallel</w:t>
            </w:r>
          </w:p>
          <w:p w14:paraId="0775D4AB" w14:textId="77777777" w:rsidR="005D5FEB" w:rsidRPr="00C76D7E" w:rsidRDefault="005D5FEB" w:rsidP="00210AB0">
            <w:pPr>
              <w:rPr>
                <w:rFonts w:eastAsia="Times"/>
              </w:rPr>
            </w:pPr>
          </w:p>
          <w:p w14:paraId="4E6C6828" w14:textId="77777777" w:rsidR="005D5FEB" w:rsidRPr="00C76D7E" w:rsidRDefault="005D5FEB" w:rsidP="00210AB0">
            <w:pPr>
              <w:rPr>
                <w:rFonts w:eastAsia="Times"/>
              </w:rPr>
            </w:pPr>
            <w:r w:rsidRPr="00C76D7E">
              <w:rPr>
                <w:rFonts w:eastAsia="Times"/>
              </w:rPr>
              <w:t>Experimental Study</w:t>
            </w:r>
          </w:p>
          <w:p w14:paraId="2FE49DAD" w14:textId="77777777" w:rsidR="005D5FEB" w:rsidRPr="00C76D7E" w:rsidRDefault="005D5FEB" w:rsidP="00210AB0">
            <w:pPr>
              <w:rPr>
                <w:rFonts w:eastAsia="Times"/>
              </w:rPr>
            </w:pPr>
          </w:p>
          <w:p w14:paraId="7081B2D6" w14:textId="77777777" w:rsidR="005D5FEB" w:rsidRPr="00C76D7E" w:rsidRDefault="005D5FEB" w:rsidP="00210AB0">
            <w:pPr>
              <w:rPr>
                <w:rFonts w:eastAsia="Times"/>
              </w:rPr>
            </w:pPr>
            <w:r w:rsidRPr="00C76D7E">
              <w:rPr>
                <w:rFonts w:eastAsia="Times"/>
              </w:rPr>
              <w:t>Experimental Study</w:t>
            </w:r>
          </w:p>
          <w:p w14:paraId="3AB6B667" w14:textId="77777777" w:rsidR="005D5FEB" w:rsidRPr="00C76D7E" w:rsidRDefault="005D5FEB" w:rsidP="00210AB0">
            <w:pPr>
              <w:rPr>
                <w:rFonts w:eastAsia="Times"/>
              </w:rPr>
            </w:pPr>
          </w:p>
          <w:p w14:paraId="0E804E3C" w14:textId="77777777" w:rsidR="005D5FEB" w:rsidRPr="00C76D7E" w:rsidRDefault="005D5FEB" w:rsidP="00210AB0">
            <w:pPr>
              <w:rPr>
                <w:rFonts w:eastAsia="Times"/>
              </w:rPr>
            </w:pPr>
            <w:r w:rsidRPr="00C76D7E">
              <w:rPr>
                <w:rFonts w:eastAsia="Times"/>
              </w:rPr>
              <w:t>Randomized Controlled Trail</w:t>
            </w:r>
          </w:p>
          <w:p w14:paraId="6B460BD7" w14:textId="77777777" w:rsidR="005D5FEB" w:rsidRPr="00C76D7E" w:rsidRDefault="005D5FEB" w:rsidP="00210AB0">
            <w:pPr>
              <w:rPr>
                <w:rFonts w:eastAsia="Times"/>
              </w:rPr>
            </w:pPr>
          </w:p>
          <w:p w14:paraId="79413236" w14:textId="77777777" w:rsidR="005D5FEB" w:rsidRPr="00C76D7E" w:rsidRDefault="005D5FEB" w:rsidP="00210AB0">
            <w:pPr>
              <w:rPr>
                <w:rFonts w:eastAsia="Times"/>
              </w:rPr>
            </w:pPr>
            <w:r w:rsidRPr="00C76D7E">
              <w:rPr>
                <w:rFonts w:eastAsia="Times"/>
                <w:color w:val="000000" w:themeColor="text1"/>
              </w:rPr>
              <w:t>Experimental Study</w:t>
            </w:r>
          </w:p>
        </w:tc>
        <w:tc>
          <w:tcPr>
            <w:tcW w:w="810" w:type="dxa"/>
            <w:tcBorders>
              <w:top w:val="single" w:sz="4" w:space="0" w:color="000000"/>
            </w:tcBorders>
          </w:tcPr>
          <w:p w14:paraId="55302C3D" w14:textId="77777777" w:rsidR="005D5FEB" w:rsidRPr="00C76D7E" w:rsidRDefault="005D5FEB" w:rsidP="00210AB0">
            <w:pPr>
              <w:rPr>
                <w:rFonts w:eastAsia="Times"/>
                <w:lang w:val="fr-FR"/>
              </w:rPr>
            </w:pPr>
            <w:r w:rsidRPr="00C76D7E">
              <w:rPr>
                <w:rFonts w:eastAsia="Times"/>
                <w:lang w:val="fr-FR"/>
              </w:rPr>
              <w:t>Y</w:t>
            </w:r>
          </w:p>
          <w:p w14:paraId="341E0C48" w14:textId="77777777" w:rsidR="005D5FEB" w:rsidRPr="00C76D7E" w:rsidRDefault="005D5FEB" w:rsidP="00210AB0">
            <w:pPr>
              <w:rPr>
                <w:rFonts w:eastAsia="Times"/>
                <w:lang w:val="fr-FR"/>
              </w:rPr>
            </w:pPr>
          </w:p>
          <w:p w14:paraId="7FCA041D" w14:textId="77777777" w:rsidR="005D5FEB" w:rsidRPr="00C76D7E" w:rsidRDefault="005D5FEB" w:rsidP="00210AB0">
            <w:pPr>
              <w:rPr>
                <w:rFonts w:eastAsia="Times"/>
                <w:lang w:val="fr-FR"/>
              </w:rPr>
            </w:pPr>
          </w:p>
          <w:p w14:paraId="040CC433" w14:textId="77777777" w:rsidR="005D5FEB" w:rsidRPr="00C76D7E" w:rsidRDefault="005D5FEB" w:rsidP="00210AB0">
            <w:pPr>
              <w:rPr>
                <w:rFonts w:eastAsia="Times"/>
                <w:lang w:val="fr-FR"/>
              </w:rPr>
            </w:pPr>
          </w:p>
          <w:p w14:paraId="78CF8F26" w14:textId="77777777" w:rsidR="005D5FEB" w:rsidRPr="00C76D7E" w:rsidRDefault="005D5FEB" w:rsidP="00210AB0">
            <w:pPr>
              <w:rPr>
                <w:rFonts w:eastAsia="Times"/>
                <w:lang w:val="fr-FR"/>
              </w:rPr>
            </w:pPr>
            <w:r w:rsidRPr="00C76D7E">
              <w:rPr>
                <w:rFonts w:eastAsia="Times"/>
                <w:lang w:val="fr-FR"/>
              </w:rPr>
              <w:t>Y</w:t>
            </w:r>
          </w:p>
          <w:p w14:paraId="4DB38E9A" w14:textId="77777777" w:rsidR="005D5FEB" w:rsidRPr="00C76D7E" w:rsidRDefault="005D5FEB" w:rsidP="00210AB0">
            <w:pPr>
              <w:rPr>
                <w:rFonts w:eastAsia="Times"/>
                <w:lang w:val="fr-FR"/>
              </w:rPr>
            </w:pPr>
          </w:p>
          <w:p w14:paraId="7C729610" w14:textId="77777777" w:rsidR="005D5FEB" w:rsidRPr="00C76D7E" w:rsidRDefault="005D5FEB" w:rsidP="00210AB0">
            <w:pPr>
              <w:rPr>
                <w:rFonts w:eastAsia="Times"/>
                <w:lang w:val="fr-FR"/>
              </w:rPr>
            </w:pPr>
            <w:r w:rsidRPr="00C76D7E">
              <w:rPr>
                <w:rFonts w:eastAsia="Times"/>
                <w:lang w:val="fr-FR"/>
              </w:rPr>
              <w:t>Y</w:t>
            </w:r>
          </w:p>
          <w:p w14:paraId="52F3E823" w14:textId="77777777" w:rsidR="005D5FEB" w:rsidRPr="00C76D7E" w:rsidRDefault="005D5FEB" w:rsidP="00210AB0">
            <w:pPr>
              <w:rPr>
                <w:rFonts w:eastAsia="Times"/>
                <w:lang w:val="fr-FR"/>
              </w:rPr>
            </w:pPr>
          </w:p>
          <w:p w14:paraId="721D5829" w14:textId="77777777" w:rsidR="005D5FEB" w:rsidRPr="00C76D7E" w:rsidRDefault="005D5FEB" w:rsidP="00210AB0">
            <w:pPr>
              <w:rPr>
                <w:rFonts w:eastAsia="Times"/>
                <w:lang w:val="fr-FR"/>
              </w:rPr>
            </w:pPr>
            <w:r w:rsidRPr="00C76D7E">
              <w:rPr>
                <w:rFonts w:eastAsia="Times"/>
                <w:lang w:val="fr-FR"/>
              </w:rPr>
              <w:t>Y</w:t>
            </w:r>
          </w:p>
          <w:p w14:paraId="6ACC07BD" w14:textId="77777777" w:rsidR="005D5FEB" w:rsidRPr="00C76D7E" w:rsidRDefault="005D5FEB" w:rsidP="00210AB0">
            <w:pPr>
              <w:rPr>
                <w:rFonts w:eastAsia="Times"/>
                <w:lang w:val="fr-FR"/>
              </w:rPr>
            </w:pPr>
          </w:p>
          <w:p w14:paraId="3051DEC3" w14:textId="77777777" w:rsidR="005D5FEB" w:rsidRPr="00C76D7E" w:rsidRDefault="005D5FEB" w:rsidP="00210AB0">
            <w:pPr>
              <w:rPr>
                <w:rFonts w:eastAsia="Times"/>
                <w:lang w:val="fr-FR"/>
              </w:rPr>
            </w:pPr>
          </w:p>
          <w:p w14:paraId="4FDBB77B" w14:textId="77777777" w:rsidR="005D5FEB" w:rsidRPr="00C76D7E" w:rsidRDefault="005D5FEB" w:rsidP="00210AB0">
            <w:pPr>
              <w:rPr>
                <w:rFonts w:eastAsia="Times"/>
                <w:lang w:val="fr-FR"/>
              </w:rPr>
            </w:pPr>
            <w:r w:rsidRPr="00C76D7E">
              <w:rPr>
                <w:rFonts w:eastAsia="Times"/>
                <w:color w:val="000000" w:themeColor="text1"/>
                <w:lang w:val="fr-FR"/>
              </w:rPr>
              <w:t>Y</w:t>
            </w:r>
          </w:p>
        </w:tc>
        <w:tc>
          <w:tcPr>
            <w:tcW w:w="902" w:type="dxa"/>
            <w:gridSpan w:val="2"/>
            <w:tcBorders>
              <w:top w:val="single" w:sz="4" w:space="0" w:color="000000"/>
            </w:tcBorders>
          </w:tcPr>
          <w:p w14:paraId="3B1ABEF4" w14:textId="77777777" w:rsidR="005D5FEB" w:rsidRPr="00C76D7E" w:rsidRDefault="005D5FEB" w:rsidP="00210AB0">
            <w:pPr>
              <w:rPr>
                <w:rFonts w:eastAsia="Times"/>
                <w:lang w:val="fr-FR"/>
              </w:rPr>
            </w:pPr>
            <w:r w:rsidRPr="00C76D7E">
              <w:rPr>
                <w:rFonts w:eastAsia="Times"/>
                <w:lang w:val="fr-FR"/>
              </w:rPr>
              <w:t>Y</w:t>
            </w:r>
          </w:p>
          <w:p w14:paraId="0C1C653E" w14:textId="77777777" w:rsidR="005D5FEB" w:rsidRPr="00C76D7E" w:rsidRDefault="005D5FEB" w:rsidP="00210AB0">
            <w:pPr>
              <w:rPr>
                <w:rFonts w:eastAsia="Times"/>
                <w:lang w:val="fr-FR"/>
              </w:rPr>
            </w:pPr>
          </w:p>
          <w:p w14:paraId="3864C3C1" w14:textId="77777777" w:rsidR="005D5FEB" w:rsidRPr="00C76D7E" w:rsidRDefault="005D5FEB" w:rsidP="00210AB0">
            <w:pPr>
              <w:rPr>
                <w:rFonts w:eastAsia="Times"/>
                <w:lang w:val="fr-FR"/>
              </w:rPr>
            </w:pPr>
          </w:p>
          <w:p w14:paraId="0CB6A0DA" w14:textId="77777777" w:rsidR="005D5FEB" w:rsidRPr="00C76D7E" w:rsidRDefault="005D5FEB" w:rsidP="00210AB0">
            <w:pPr>
              <w:rPr>
                <w:rFonts w:eastAsia="Times"/>
                <w:lang w:val="fr-FR"/>
              </w:rPr>
            </w:pPr>
          </w:p>
          <w:p w14:paraId="55458796" w14:textId="77777777" w:rsidR="005D5FEB" w:rsidRPr="00C76D7E" w:rsidRDefault="005D5FEB" w:rsidP="00210AB0">
            <w:pPr>
              <w:rPr>
                <w:rFonts w:eastAsia="Times"/>
                <w:lang w:val="fr-FR"/>
              </w:rPr>
            </w:pPr>
            <w:r w:rsidRPr="00C76D7E">
              <w:rPr>
                <w:rFonts w:eastAsia="Times"/>
                <w:lang w:val="fr-FR"/>
              </w:rPr>
              <w:t>UC</w:t>
            </w:r>
          </w:p>
          <w:p w14:paraId="676F6EC4" w14:textId="77777777" w:rsidR="005D5FEB" w:rsidRPr="00C76D7E" w:rsidRDefault="005D5FEB" w:rsidP="00210AB0">
            <w:pPr>
              <w:rPr>
                <w:rFonts w:eastAsia="Times"/>
                <w:lang w:val="fr-FR"/>
              </w:rPr>
            </w:pPr>
          </w:p>
          <w:p w14:paraId="38F936E9" w14:textId="77777777" w:rsidR="005D5FEB" w:rsidRPr="00C76D7E" w:rsidRDefault="005D5FEB" w:rsidP="00210AB0">
            <w:pPr>
              <w:rPr>
                <w:rFonts w:eastAsia="Times"/>
                <w:lang w:val="fr-FR"/>
              </w:rPr>
            </w:pPr>
            <w:r w:rsidRPr="00C76D7E">
              <w:rPr>
                <w:rFonts w:eastAsia="Times"/>
                <w:lang w:val="fr-FR"/>
              </w:rPr>
              <w:t>Y</w:t>
            </w:r>
          </w:p>
          <w:p w14:paraId="4BBC5D17" w14:textId="77777777" w:rsidR="005D5FEB" w:rsidRPr="00C76D7E" w:rsidRDefault="005D5FEB" w:rsidP="00210AB0">
            <w:pPr>
              <w:rPr>
                <w:rFonts w:eastAsia="Times"/>
                <w:lang w:val="fr-FR"/>
              </w:rPr>
            </w:pPr>
          </w:p>
          <w:p w14:paraId="144C0A08" w14:textId="77777777" w:rsidR="005D5FEB" w:rsidRPr="00C76D7E" w:rsidRDefault="005D5FEB" w:rsidP="00210AB0">
            <w:pPr>
              <w:rPr>
                <w:rFonts w:eastAsia="Times"/>
                <w:lang w:val="fr-FR"/>
              </w:rPr>
            </w:pPr>
            <w:r w:rsidRPr="00C76D7E">
              <w:rPr>
                <w:rFonts w:eastAsia="Times"/>
                <w:lang w:val="fr-FR"/>
              </w:rPr>
              <w:t>Y</w:t>
            </w:r>
          </w:p>
          <w:p w14:paraId="4429A41B" w14:textId="77777777" w:rsidR="005D5FEB" w:rsidRPr="00C76D7E" w:rsidRDefault="005D5FEB" w:rsidP="00210AB0">
            <w:pPr>
              <w:rPr>
                <w:rFonts w:eastAsia="Times"/>
                <w:lang w:val="fr-FR"/>
              </w:rPr>
            </w:pPr>
          </w:p>
          <w:p w14:paraId="0C89796D" w14:textId="77777777" w:rsidR="005D5FEB" w:rsidRPr="00C76D7E" w:rsidRDefault="005D5FEB" w:rsidP="00210AB0">
            <w:pPr>
              <w:rPr>
                <w:rFonts w:eastAsia="Times"/>
                <w:lang w:val="fr-FR"/>
              </w:rPr>
            </w:pPr>
          </w:p>
          <w:p w14:paraId="1104075E" w14:textId="77777777" w:rsidR="005D5FEB" w:rsidRPr="00C76D7E" w:rsidRDefault="005D5FEB" w:rsidP="00210AB0">
            <w:pPr>
              <w:rPr>
                <w:rFonts w:eastAsia="Times"/>
                <w:lang w:val="fr-FR"/>
              </w:rPr>
            </w:pPr>
            <w:r w:rsidRPr="00C76D7E">
              <w:rPr>
                <w:rFonts w:eastAsia="Times"/>
                <w:color w:val="000000" w:themeColor="text1"/>
                <w:lang w:val="fr-FR"/>
              </w:rPr>
              <w:t>Y</w:t>
            </w:r>
          </w:p>
        </w:tc>
        <w:tc>
          <w:tcPr>
            <w:tcW w:w="810" w:type="dxa"/>
            <w:tcBorders>
              <w:top w:val="single" w:sz="4" w:space="0" w:color="000000"/>
            </w:tcBorders>
          </w:tcPr>
          <w:p w14:paraId="629B6089" w14:textId="77777777" w:rsidR="005D5FEB" w:rsidRPr="00C76D7E" w:rsidRDefault="005D5FEB" w:rsidP="00210AB0">
            <w:pPr>
              <w:rPr>
                <w:rFonts w:eastAsia="Times"/>
                <w:lang w:val="fr-FR"/>
              </w:rPr>
            </w:pPr>
            <w:r w:rsidRPr="00C76D7E">
              <w:rPr>
                <w:rFonts w:eastAsia="Times"/>
                <w:lang w:val="fr-FR"/>
              </w:rPr>
              <w:t>Y</w:t>
            </w:r>
          </w:p>
          <w:p w14:paraId="7DD35B3B" w14:textId="77777777" w:rsidR="005D5FEB" w:rsidRPr="00C76D7E" w:rsidRDefault="005D5FEB" w:rsidP="00210AB0">
            <w:pPr>
              <w:rPr>
                <w:rFonts w:eastAsia="Times"/>
                <w:lang w:val="fr-FR"/>
              </w:rPr>
            </w:pPr>
          </w:p>
          <w:p w14:paraId="305FE31E" w14:textId="77777777" w:rsidR="005D5FEB" w:rsidRPr="00C76D7E" w:rsidRDefault="005D5FEB" w:rsidP="00210AB0">
            <w:pPr>
              <w:rPr>
                <w:rFonts w:eastAsia="Times"/>
                <w:lang w:val="fr-FR"/>
              </w:rPr>
            </w:pPr>
          </w:p>
          <w:p w14:paraId="6998B2F6" w14:textId="77777777" w:rsidR="005D5FEB" w:rsidRPr="00C76D7E" w:rsidRDefault="005D5FEB" w:rsidP="00210AB0">
            <w:pPr>
              <w:rPr>
                <w:rFonts w:eastAsia="Times"/>
                <w:lang w:val="fr-FR"/>
              </w:rPr>
            </w:pPr>
          </w:p>
          <w:p w14:paraId="221688FF" w14:textId="77777777" w:rsidR="005D5FEB" w:rsidRPr="00C76D7E" w:rsidRDefault="005D5FEB" w:rsidP="00210AB0">
            <w:pPr>
              <w:rPr>
                <w:rFonts w:eastAsia="Times"/>
                <w:lang w:val="fr-FR"/>
              </w:rPr>
            </w:pPr>
            <w:r w:rsidRPr="00C76D7E">
              <w:rPr>
                <w:rFonts w:eastAsia="Times"/>
                <w:lang w:val="fr-FR"/>
              </w:rPr>
              <w:t>UC</w:t>
            </w:r>
          </w:p>
          <w:p w14:paraId="55925B41" w14:textId="77777777" w:rsidR="005D5FEB" w:rsidRPr="00C76D7E" w:rsidRDefault="005D5FEB" w:rsidP="00210AB0">
            <w:pPr>
              <w:rPr>
                <w:rFonts w:eastAsia="Times"/>
                <w:lang w:val="fr-FR"/>
              </w:rPr>
            </w:pPr>
          </w:p>
          <w:p w14:paraId="6AC3A46D" w14:textId="77777777" w:rsidR="005D5FEB" w:rsidRPr="00C76D7E" w:rsidRDefault="005D5FEB" w:rsidP="00210AB0">
            <w:pPr>
              <w:rPr>
                <w:rFonts w:eastAsia="Times"/>
                <w:lang w:val="fr-FR"/>
              </w:rPr>
            </w:pPr>
            <w:r w:rsidRPr="00C76D7E">
              <w:rPr>
                <w:rFonts w:eastAsia="Times"/>
                <w:lang w:val="fr-FR"/>
              </w:rPr>
              <w:t>Y</w:t>
            </w:r>
          </w:p>
          <w:p w14:paraId="6E87E54D" w14:textId="77777777" w:rsidR="005D5FEB" w:rsidRPr="00C76D7E" w:rsidRDefault="005D5FEB" w:rsidP="00210AB0">
            <w:pPr>
              <w:rPr>
                <w:rFonts w:eastAsia="Times"/>
                <w:lang w:val="fr-FR"/>
              </w:rPr>
            </w:pPr>
          </w:p>
          <w:p w14:paraId="6E74B6E7" w14:textId="77777777" w:rsidR="005D5FEB" w:rsidRPr="00C76D7E" w:rsidRDefault="005D5FEB" w:rsidP="00210AB0">
            <w:pPr>
              <w:rPr>
                <w:rFonts w:eastAsia="Times"/>
                <w:lang w:val="fr-FR"/>
              </w:rPr>
            </w:pPr>
            <w:r w:rsidRPr="00C76D7E">
              <w:rPr>
                <w:rFonts w:eastAsia="Times"/>
                <w:lang w:val="fr-FR"/>
              </w:rPr>
              <w:t>Y</w:t>
            </w:r>
          </w:p>
          <w:p w14:paraId="0E99A68B" w14:textId="77777777" w:rsidR="005D5FEB" w:rsidRPr="00C76D7E" w:rsidRDefault="005D5FEB" w:rsidP="00210AB0">
            <w:pPr>
              <w:rPr>
                <w:rFonts w:eastAsia="Times"/>
                <w:lang w:val="fr-FR"/>
              </w:rPr>
            </w:pPr>
          </w:p>
          <w:p w14:paraId="3796E841" w14:textId="77777777" w:rsidR="005D5FEB" w:rsidRPr="00C76D7E" w:rsidRDefault="005D5FEB" w:rsidP="00210AB0">
            <w:pPr>
              <w:rPr>
                <w:rFonts w:eastAsia="Times"/>
                <w:lang w:val="fr-FR"/>
              </w:rPr>
            </w:pPr>
          </w:p>
          <w:p w14:paraId="3358E393" w14:textId="77777777" w:rsidR="005D5FEB" w:rsidRPr="00C76D7E" w:rsidRDefault="005D5FEB" w:rsidP="00210AB0">
            <w:pPr>
              <w:rPr>
                <w:rFonts w:eastAsia="Times"/>
                <w:lang w:val="fr-FR"/>
              </w:rPr>
            </w:pPr>
            <w:r w:rsidRPr="00C76D7E">
              <w:rPr>
                <w:rFonts w:eastAsia="Times"/>
                <w:color w:val="000000" w:themeColor="text1"/>
                <w:lang w:val="fr-FR"/>
              </w:rPr>
              <w:t>N/A</w:t>
            </w:r>
          </w:p>
        </w:tc>
        <w:tc>
          <w:tcPr>
            <w:tcW w:w="812" w:type="dxa"/>
            <w:gridSpan w:val="2"/>
            <w:tcBorders>
              <w:top w:val="single" w:sz="4" w:space="0" w:color="000000"/>
            </w:tcBorders>
          </w:tcPr>
          <w:p w14:paraId="741F4FB2" w14:textId="77777777" w:rsidR="005D5FEB" w:rsidRPr="00C76D7E" w:rsidRDefault="005D5FEB" w:rsidP="00210AB0">
            <w:pPr>
              <w:rPr>
                <w:rFonts w:eastAsia="Times"/>
                <w:lang w:val="fr-FR"/>
              </w:rPr>
            </w:pPr>
            <w:r w:rsidRPr="00C76D7E">
              <w:rPr>
                <w:rFonts w:eastAsia="Times"/>
                <w:lang w:val="fr-FR"/>
              </w:rPr>
              <w:t>Y</w:t>
            </w:r>
          </w:p>
          <w:p w14:paraId="704162F0" w14:textId="77777777" w:rsidR="005D5FEB" w:rsidRPr="00C76D7E" w:rsidRDefault="005D5FEB" w:rsidP="00210AB0">
            <w:pPr>
              <w:rPr>
                <w:rFonts w:eastAsia="Times"/>
                <w:lang w:val="fr-FR"/>
              </w:rPr>
            </w:pPr>
          </w:p>
          <w:p w14:paraId="177D7405" w14:textId="77777777" w:rsidR="005D5FEB" w:rsidRPr="00C76D7E" w:rsidRDefault="005D5FEB" w:rsidP="00210AB0">
            <w:pPr>
              <w:rPr>
                <w:rFonts w:eastAsia="Times"/>
                <w:lang w:val="fr-FR"/>
              </w:rPr>
            </w:pPr>
          </w:p>
          <w:p w14:paraId="42D8ADC5" w14:textId="77777777" w:rsidR="005D5FEB" w:rsidRPr="00C76D7E" w:rsidRDefault="005D5FEB" w:rsidP="00210AB0">
            <w:pPr>
              <w:rPr>
                <w:rFonts w:eastAsia="Times"/>
                <w:lang w:val="fr-FR"/>
              </w:rPr>
            </w:pPr>
          </w:p>
          <w:p w14:paraId="0D8F4320" w14:textId="77777777" w:rsidR="005D5FEB" w:rsidRPr="00C76D7E" w:rsidRDefault="005D5FEB" w:rsidP="00210AB0">
            <w:pPr>
              <w:rPr>
                <w:rFonts w:eastAsia="Times"/>
                <w:lang w:val="fr-FR"/>
              </w:rPr>
            </w:pPr>
            <w:r w:rsidRPr="00C76D7E">
              <w:rPr>
                <w:rFonts w:eastAsia="Times"/>
                <w:lang w:val="fr-FR"/>
              </w:rPr>
              <w:t>N</w:t>
            </w:r>
          </w:p>
          <w:p w14:paraId="4C0ECCF6" w14:textId="77777777" w:rsidR="005D5FEB" w:rsidRPr="00C76D7E" w:rsidRDefault="005D5FEB" w:rsidP="00210AB0">
            <w:pPr>
              <w:rPr>
                <w:rFonts w:eastAsia="Times"/>
                <w:lang w:val="fr-FR"/>
              </w:rPr>
            </w:pPr>
          </w:p>
          <w:p w14:paraId="6ED9C4E4" w14:textId="77777777" w:rsidR="005D5FEB" w:rsidRPr="00C76D7E" w:rsidRDefault="005D5FEB" w:rsidP="00210AB0">
            <w:pPr>
              <w:rPr>
                <w:rFonts w:eastAsia="Times"/>
                <w:lang w:val="fr-FR"/>
              </w:rPr>
            </w:pPr>
            <w:r w:rsidRPr="00C76D7E">
              <w:rPr>
                <w:rFonts w:eastAsia="Times"/>
                <w:lang w:val="fr-FR"/>
              </w:rPr>
              <w:t>N</w:t>
            </w:r>
          </w:p>
          <w:p w14:paraId="336362A1" w14:textId="77777777" w:rsidR="005D5FEB" w:rsidRPr="00C76D7E" w:rsidRDefault="005D5FEB" w:rsidP="00210AB0">
            <w:pPr>
              <w:rPr>
                <w:rFonts w:eastAsia="Times"/>
                <w:lang w:val="fr-FR"/>
              </w:rPr>
            </w:pPr>
          </w:p>
          <w:p w14:paraId="06CB8173" w14:textId="77777777" w:rsidR="005D5FEB" w:rsidRPr="00C76D7E" w:rsidRDefault="005D5FEB" w:rsidP="00210AB0">
            <w:pPr>
              <w:rPr>
                <w:rFonts w:eastAsia="Times"/>
                <w:lang w:val="fr-FR"/>
              </w:rPr>
            </w:pPr>
            <w:r w:rsidRPr="00C76D7E">
              <w:rPr>
                <w:rFonts w:eastAsia="Times"/>
                <w:lang w:val="fr-FR"/>
              </w:rPr>
              <w:t>Y</w:t>
            </w:r>
          </w:p>
          <w:p w14:paraId="4831CCC7" w14:textId="77777777" w:rsidR="005D5FEB" w:rsidRPr="00C76D7E" w:rsidRDefault="005D5FEB" w:rsidP="00210AB0">
            <w:pPr>
              <w:rPr>
                <w:rFonts w:eastAsia="Times"/>
                <w:lang w:val="fr-FR"/>
              </w:rPr>
            </w:pPr>
          </w:p>
          <w:p w14:paraId="3989CA61" w14:textId="77777777" w:rsidR="005D5FEB" w:rsidRPr="00C76D7E" w:rsidRDefault="005D5FEB" w:rsidP="00210AB0">
            <w:pPr>
              <w:rPr>
                <w:rFonts w:eastAsia="Times"/>
                <w:lang w:val="fr-FR"/>
              </w:rPr>
            </w:pPr>
          </w:p>
          <w:p w14:paraId="7625CE24"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N/A</w:t>
            </w:r>
          </w:p>
          <w:p w14:paraId="2362324B" w14:textId="77777777" w:rsidR="005D5FEB" w:rsidRPr="00C76D7E" w:rsidRDefault="005D5FEB" w:rsidP="00210AB0">
            <w:pPr>
              <w:rPr>
                <w:rFonts w:eastAsia="Times"/>
                <w:lang w:val="fr-FR"/>
              </w:rPr>
            </w:pPr>
          </w:p>
        </w:tc>
        <w:tc>
          <w:tcPr>
            <w:tcW w:w="724" w:type="dxa"/>
            <w:tcBorders>
              <w:top w:val="single" w:sz="4" w:space="0" w:color="000000"/>
            </w:tcBorders>
          </w:tcPr>
          <w:p w14:paraId="09301A6D" w14:textId="77777777" w:rsidR="005D5FEB" w:rsidRPr="00C76D7E" w:rsidRDefault="005D5FEB" w:rsidP="00210AB0">
            <w:pPr>
              <w:rPr>
                <w:rFonts w:eastAsia="Times"/>
                <w:lang w:val="fr-FR"/>
              </w:rPr>
            </w:pPr>
            <w:r w:rsidRPr="00C76D7E">
              <w:rPr>
                <w:rFonts w:eastAsia="Times"/>
                <w:lang w:val="fr-FR"/>
              </w:rPr>
              <w:t>Y</w:t>
            </w:r>
          </w:p>
          <w:p w14:paraId="15727D66" w14:textId="77777777" w:rsidR="005D5FEB" w:rsidRPr="00C76D7E" w:rsidRDefault="005D5FEB" w:rsidP="00210AB0">
            <w:pPr>
              <w:rPr>
                <w:rFonts w:eastAsia="Times"/>
                <w:lang w:val="fr-FR"/>
              </w:rPr>
            </w:pPr>
          </w:p>
          <w:p w14:paraId="64417590" w14:textId="77777777" w:rsidR="005D5FEB" w:rsidRPr="00C76D7E" w:rsidRDefault="005D5FEB" w:rsidP="00210AB0">
            <w:pPr>
              <w:rPr>
                <w:rFonts w:eastAsia="Times"/>
                <w:lang w:val="fr-FR"/>
              </w:rPr>
            </w:pPr>
          </w:p>
          <w:p w14:paraId="3E480867" w14:textId="77777777" w:rsidR="005D5FEB" w:rsidRPr="00C76D7E" w:rsidRDefault="005D5FEB" w:rsidP="00210AB0">
            <w:pPr>
              <w:rPr>
                <w:rFonts w:eastAsia="Times"/>
                <w:lang w:val="fr-FR"/>
              </w:rPr>
            </w:pPr>
          </w:p>
          <w:p w14:paraId="6C773141" w14:textId="77777777" w:rsidR="005D5FEB" w:rsidRPr="00C76D7E" w:rsidRDefault="005D5FEB" w:rsidP="00210AB0">
            <w:pPr>
              <w:rPr>
                <w:rFonts w:eastAsia="Times"/>
                <w:lang w:val="fr-FR"/>
              </w:rPr>
            </w:pPr>
            <w:r w:rsidRPr="00C76D7E">
              <w:rPr>
                <w:rFonts w:eastAsia="Times"/>
                <w:lang w:val="fr-FR"/>
              </w:rPr>
              <w:t>N</w:t>
            </w:r>
          </w:p>
          <w:p w14:paraId="33A982A6" w14:textId="77777777" w:rsidR="005D5FEB" w:rsidRPr="00C76D7E" w:rsidRDefault="005D5FEB" w:rsidP="00210AB0">
            <w:pPr>
              <w:rPr>
                <w:rFonts w:eastAsia="Times"/>
                <w:lang w:val="fr-FR"/>
              </w:rPr>
            </w:pPr>
          </w:p>
          <w:p w14:paraId="0905F3D9" w14:textId="77777777" w:rsidR="005D5FEB" w:rsidRPr="00C76D7E" w:rsidRDefault="005D5FEB" w:rsidP="00210AB0">
            <w:pPr>
              <w:rPr>
                <w:rFonts w:eastAsia="Times"/>
                <w:lang w:val="fr-FR"/>
              </w:rPr>
            </w:pPr>
            <w:r w:rsidRPr="00C76D7E">
              <w:rPr>
                <w:rFonts w:eastAsia="Times"/>
                <w:lang w:val="fr-FR"/>
              </w:rPr>
              <w:t>N</w:t>
            </w:r>
          </w:p>
          <w:p w14:paraId="446881A1" w14:textId="77777777" w:rsidR="005D5FEB" w:rsidRPr="00C76D7E" w:rsidRDefault="005D5FEB" w:rsidP="00210AB0">
            <w:pPr>
              <w:rPr>
                <w:rFonts w:eastAsia="Times"/>
                <w:lang w:val="fr-FR"/>
              </w:rPr>
            </w:pPr>
          </w:p>
          <w:p w14:paraId="7841E75C" w14:textId="77777777" w:rsidR="005D5FEB" w:rsidRPr="00C76D7E" w:rsidRDefault="005D5FEB" w:rsidP="00210AB0">
            <w:pPr>
              <w:rPr>
                <w:rFonts w:eastAsia="Times"/>
                <w:lang w:val="fr-FR"/>
              </w:rPr>
            </w:pPr>
            <w:r w:rsidRPr="00C76D7E">
              <w:rPr>
                <w:rFonts w:eastAsia="Times"/>
                <w:lang w:val="fr-FR"/>
              </w:rPr>
              <w:t>Y</w:t>
            </w:r>
          </w:p>
          <w:p w14:paraId="1355A784" w14:textId="77777777" w:rsidR="005D5FEB" w:rsidRPr="00C76D7E" w:rsidRDefault="005D5FEB" w:rsidP="00210AB0">
            <w:pPr>
              <w:rPr>
                <w:rFonts w:eastAsia="Times"/>
                <w:lang w:val="fr-FR"/>
              </w:rPr>
            </w:pPr>
          </w:p>
          <w:p w14:paraId="5808266D" w14:textId="77777777" w:rsidR="005D5FEB" w:rsidRPr="00C76D7E" w:rsidRDefault="005D5FEB" w:rsidP="00210AB0">
            <w:pPr>
              <w:rPr>
                <w:rFonts w:eastAsia="Times"/>
                <w:lang w:val="fr-FR"/>
              </w:rPr>
            </w:pPr>
          </w:p>
          <w:p w14:paraId="4BB71BA2"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N</w:t>
            </w:r>
          </w:p>
          <w:p w14:paraId="4AABEF3E" w14:textId="77777777" w:rsidR="005D5FEB" w:rsidRPr="00C76D7E" w:rsidRDefault="005D5FEB" w:rsidP="00210AB0">
            <w:pPr>
              <w:rPr>
                <w:rFonts w:eastAsia="Times"/>
                <w:lang w:val="fr-FR"/>
              </w:rPr>
            </w:pPr>
          </w:p>
        </w:tc>
        <w:tc>
          <w:tcPr>
            <w:tcW w:w="810" w:type="dxa"/>
            <w:gridSpan w:val="2"/>
            <w:tcBorders>
              <w:top w:val="single" w:sz="4" w:space="0" w:color="000000"/>
            </w:tcBorders>
          </w:tcPr>
          <w:p w14:paraId="4105EBC0" w14:textId="77777777" w:rsidR="005D5FEB" w:rsidRPr="00C76D7E" w:rsidRDefault="005D5FEB" w:rsidP="00210AB0">
            <w:pPr>
              <w:rPr>
                <w:rFonts w:eastAsia="Times"/>
                <w:lang w:val="fr-FR"/>
              </w:rPr>
            </w:pPr>
            <w:r w:rsidRPr="00C76D7E">
              <w:rPr>
                <w:rFonts w:eastAsia="Times"/>
                <w:lang w:val="fr-FR"/>
              </w:rPr>
              <w:t>Y</w:t>
            </w:r>
          </w:p>
          <w:p w14:paraId="1B31F081" w14:textId="77777777" w:rsidR="005D5FEB" w:rsidRPr="00C76D7E" w:rsidRDefault="005D5FEB" w:rsidP="00210AB0">
            <w:pPr>
              <w:rPr>
                <w:rFonts w:eastAsia="Times"/>
                <w:lang w:val="fr-FR"/>
              </w:rPr>
            </w:pPr>
          </w:p>
          <w:p w14:paraId="65E450D7" w14:textId="77777777" w:rsidR="005D5FEB" w:rsidRPr="00C76D7E" w:rsidRDefault="005D5FEB" w:rsidP="00210AB0">
            <w:pPr>
              <w:rPr>
                <w:rFonts w:eastAsia="Times"/>
                <w:lang w:val="fr-FR"/>
              </w:rPr>
            </w:pPr>
          </w:p>
          <w:p w14:paraId="02FE28FE" w14:textId="77777777" w:rsidR="005D5FEB" w:rsidRPr="00C76D7E" w:rsidRDefault="005D5FEB" w:rsidP="00210AB0">
            <w:pPr>
              <w:rPr>
                <w:rFonts w:eastAsia="Times"/>
                <w:lang w:val="fr-FR"/>
              </w:rPr>
            </w:pPr>
          </w:p>
          <w:p w14:paraId="6B77466D" w14:textId="77777777" w:rsidR="005D5FEB" w:rsidRPr="00C76D7E" w:rsidRDefault="005D5FEB" w:rsidP="00210AB0">
            <w:pPr>
              <w:rPr>
                <w:rFonts w:eastAsia="Times"/>
                <w:lang w:val="fr-FR"/>
              </w:rPr>
            </w:pPr>
            <w:r w:rsidRPr="00C76D7E">
              <w:rPr>
                <w:rFonts w:eastAsia="Times"/>
                <w:lang w:val="fr-FR"/>
              </w:rPr>
              <w:t>UC</w:t>
            </w:r>
          </w:p>
          <w:p w14:paraId="59D5BF9B" w14:textId="77777777" w:rsidR="005D5FEB" w:rsidRPr="00C76D7E" w:rsidRDefault="005D5FEB" w:rsidP="00210AB0">
            <w:pPr>
              <w:rPr>
                <w:rFonts w:eastAsia="Times"/>
                <w:lang w:val="fr-FR"/>
              </w:rPr>
            </w:pPr>
          </w:p>
          <w:p w14:paraId="78247F63" w14:textId="77777777" w:rsidR="005D5FEB" w:rsidRPr="00C76D7E" w:rsidRDefault="005D5FEB" w:rsidP="00210AB0">
            <w:pPr>
              <w:rPr>
                <w:rFonts w:eastAsia="Times"/>
                <w:lang w:val="fr-FR"/>
              </w:rPr>
            </w:pPr>
            <w:r w:rsidRPr="00C76D7E">
              <w:rPr>
                <w:rFonts w:eastAsia="Times"/>
                <w:lang w:val="fr-FR"/>
              </w:rPr>
              <w:t>UC</w:t>
            </w:r>
          </w:p>
          <w:p w14:paraId="2B37F041" w14:textId="77777777" w:rsidR="005D5FEB" w:rsidRPr="00C76D7E" w:rsidRDefault="005D5FEB" w:rsidP="00210AB0">
            <w:pPr>
              <w:rPr>
                <w:rFonts w:eastAsia="Times"/>
                <w:lang w:val="fr-FR"/>
              </w:rPr>
            </w:pPr>
          </w:p>
          <w:p w14:paraId="1C08A7AF" w14:textId="77777777" w:rsidR="005D5FEB" w:rsidRPr="00C76D7E" w:rsidRDefault="005D5FEB" w:rsidP="00210AB0">
            <w:pPr>
              <w:rPr>
                <w:rFonts w:eastAsia="Times"/>
                <w:lang w:val="fr-FR"/>
              </w:rPr>
            </w:pPr>
            <w:r w:rsidRPr="00C76D7E">
              <w:rPr>
                <w:rFonts w:eastAsia="Times"/>
                <w:lang w:val="fr-FR"/>
              </w:rPr>
              <w:t>Y</w:t>
            </w:r>
          </w:p>
          <w:p w14:paraId="1315B5A6" w14:textId="77777777" w:rsidR="005D5FEB" w:rsidRPr="00C76D7E" w:rsidRDefault="005D5FEB" w:rsidP="00210AB0">
            <w:pPr>
              <w:rPr>
                <w:rFonts w:eastAsia="Times"/>
                <w:lang w:val="fr-FR"/>
              </w:rPr>
            </w:pPr>
          </w:p>
          <w:p w14:paraId="42E66950" w14:textId="77777777" w:rsidR="005D5FEB" w:rsidRPr="00C76D7E" w:rsidRDefault="005D5FEB" w:rsidP="00210AB0">
            <w:pPr>
              <w:rPr>
                <w:rFonts w:eastAsia="Times"/>
                <w:lang w:val="fr-FR"/>
              </w:rPr>
            </w:pPr>
          </w:p>
          <w:p w14:paraId="1C62EAE5"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Y</w:t>
            </w:r>
          </w:p>
          <w:p w14:paraId="19DA1BF3" w14:textId="77777777" w:rsidR="005D5FEB" w:rsidRPr="00C76D7E" w:rsidRDefault="005D5FEB" w:rsidP="00210AB0">
            <w:pPr>
              <w:rPr>
                <w:rFonts w:eastAsia="Times"/>
                <w:lang w:val="fr-FR"/>
              </w:rPr>
            </w:pPr>
          </w:p>
        </w:tc>
        <w:tc>
          <w:tcPr>
            <w:tcW w:w="903" w:type="dxa"/>
            <w:tcBorders>
              <w:top w:val="single" w:sz="4" w:space="0" w:color="000000"/>
            </w:tcBorders>
          </w:tcPr>
          <w:p w14:paraId="5F6EFB10" w14:textId="77777777" w:rsidR="005D5FEB" w:rsidRPr="00C76D7E" w:rsidRDefault="005D5FEB" w:rsidP="00210AB0">
            <w:pPr>
              <w:rPr>
                <w:rFonts w:eastAsia="Times"/>
                <w:lang w:val="fr-FR"/>
              </w:rPr>
            </w:pPr>
            <w:r w:rsidRPr="00C76D7E">
              <w:rPr>
                <w:rFonts w:eastAsia="Times"/>
                <w:lang w:val="fr-FR"/>
              </w:rPr>
              <w:t>Y</w:t>
            </w:r>
          </w:p>
          <w:p w14:paraId="3FA28116" w14:textId="77777777" w:rsidR="005D5FEB" w:rsidRPr="00C76D7E" w:rsidRDefault="005D5FEB" w:rsidP="00210AB0">
            <w:pPr>
              <w:rPr>
                <w:rFonts w:eastAsia="Times"/>
                <w:lang w:val="fr-FR"/>
              </w:rPr>
            </w:pPr>
          </w:p>
          <w:p w14:paraId="583EEE86" w14:textId="77777777" w:rsidR="005D5FEB" w:rsidRPr="00C76D7E" w:rsidRDefault="005D5FEB" w:rsidP="00210AB0">
            <w:pPr>
              <w:rPr>
                <w:rFonts w:eastAsia="Times"/>
                <w:lang w:val="fr-FR"/>
              </w:rPr>
            </w:pPr>
          </w:p>
          <w:p w14:paraId="01517A1A" w14:textId="77777777" w:rsidR="005D5FEB" w:rsidRPr="00C76D7E" w:rsidRDefault="005D5FEB" w:rsidP="00210AB0">
            <w:pPr>
              <w:rPr>
                <w:rFonts w:eastAsia="Times"/>
                <w:lang w:val="fr-FR"/>
              </w:rPr>
            </w:pPr>
          </w:p>
          <w:p w14:paraId="2DC5EEBE" w14:textId="77777777" w:rsidR="005D5FEB" w:rsidRPr="00C76D7E" w:rsidRDefault="005D5FEB" w:rsidP="00210AB0">
            <w:pPr>
              <w:rPr>
                <w:rFonts w:eastAsia="Times"/>
                <w:lang w:val="fr-FR"/>
              </w:rPr>
            </w:pPr>
            <w:r w:rsidRPr="00C76D7E">
              <w:rPr>
                <w:rFonts w:eastAsia="Times"/>
                <w:lang w:val="fr-FR"/>
              </w:rPr>
              <w:t>Y</w:t>
            </w:r>
          </w:p>
          <w:p w14:paraId="1D64CAD0" w14:textId="77777777" w:rsidR="005D5FEB" w:rsidRPr="00C76D7E" w:rsidRDefault="005D5FEB" w:rsidP="00210AB0">
            <w:pPr>
              <w:rPr>
                <w:rFonts w:eastAsia="Times"/>
                <w:lang w:val="fr-FR"/>
              </w:rPr>
            </w:pPr>
          </w:p>
          <w:p w14:paraId="3EC56019" w14:textId="77777777" w:rsidR="005D5FEB" w:rsidRPr="00C76D7E" w:rsidRDefault="005D5FEB" w:rsidP="00210AB0">
            <w:pPr>
              <w:rPr>
                <w:rFonts w:eastAsia="Times"/>
                <w:lang w:val="fr-FR"/>
              </w:rPr>
            </w:pPr>
            <w:r w:rsidRPr="00C76D7E">
              <w:rPr>
                <w:rFonts w:eastAsia="Times"/>
                <w:lang w:val="fr-FR"/>
              </w:rPr>
              <w:t>Y</w:t>
            </w:r>
          </w:p>
          <w:p w14:paraId="350468B3" w14:textId="77777777" w:rsidR="005D5FEB" w:rsidRPr="00C76D7E" w:rsidRDefault="005D5FEB" w:rsidP="00210AB0">
            <w:pPr>
              <w:rPr>
                <w:rFonts w:eastAsia="Times"/>
                <w:lang w:val="fr-FR"/>
              </w:rPr>
            </w:pPr>
          </w:p>
          <w:p w14:paraId="05317372" w14:textId="77777777" w:rsidR="005D5FEB" w:rsidRPr="00C76D7E" w:rsidRDefault="005D5FEB" w:rsidP="00210AB0">
            <w:pPr>
              <w:rPr>
                <w:rFonts w:eastAsia="Times"/>
                <w:lang w:val="fr-FR"/>
              </w:rPr>
            </w:pPr>
            <w:r w:rsidRPr="00C76D7E">
              <w:rPr>
                <w:rFonts w:eastAsia="Times"/>
                <w:lang w:val="fr-FR"/>
              </w:rPr>
              <w:t>Y</w:t>
            </w:r>
          </w:p>
          <w:p w14:paraId="55269CC7" w14:textId="77777777" w:rsidR="005D5FEB" w:rsidRPr="00C76D7E" w:rsidRDefault="005D5FEB" w:rsidP="00210AB0">
            <w:pPr>
              <w:rPr>
                <w:rFonts w:eastAsia="Times"/>
                <w:lang w:val="fr-FR"/>
              </w:rPr>
            </w:pPr>
          </w:p>
          <w:p w14:paraId="45595942" w14:textId="77777777" w:rsidR="005D5FEB" w:rsidRPr="00C76D7E" w:rsidRDefault="005D5FEB" w:rsidP="00210AB0">
            <w:pPr>
              <w:rPr>
                <w:rFonts w:eastAsia="Times"/>
                <w:lang w:val="fr-FR"/>
              </w:rPr>
            </w:pPr>
          </w:p>
          <w:p w14:paraId="0FC20016"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Y</w:t>
            </w:r>
          </w:p>
          <w:p w14:paraId="208A0DEE" w14:textId="77777777" w:rsidR="005D5FEB" w:rsidRPr="00C76D7E" w:rsidRDefault="005D5FEB" w:rsidP="00210AB0">
            <w:pPr>
              <w:rPr>
                <w:rFonts w:eastAsia="Times"/>
                <w:lang w:val="fr-FR"/>
              </w:rPr>
            </w:pPr>
          </w:p>
        </w:tc>
        <w:tc>
          <w:tcPr>
            <w:tcW w:w="900" w:type="dxa"/>
            <w:tcBorders>
              <w:top w:val="single" w:sz="4" w:space="0" w:color="000000"/>
            </w:tcBorders>
          </w:tcPr>
          <w:p w14:paraId="6B45374E" w14:textId="77777777" w:rsidR="005D5FEB" w:rsidRPr="00C76D7E" w:rsidRDefault="005D5FEB" w:rsidP="00210AB0">
            <w:pPr>
              <w:rPr>
                <w:rFonts w:eastAsia="Times"/>
                <w:lang w:val="fr-FR"/>
              </w:rPr>
            </w:pPr>
            <w:r w:rsidRPr="00C76D7E">
              <w:rPr>
                <w:rFonts w:eastAsia="Times"/>
                <w:lang w:val="fr-FR"/>
              </w:rPr>
              <w:t>Y</w:t>
            </w:r>
          </w:p>
          <w:p w14:paraId="59678EFD" w14:textId="77777777" w:rsidR="005D5FEB" w:rsidRPr="00C76D7E" w:rsidRDefault="005D5FEB" w:rsidP="00210AB0">
            <w:pPr>
              <w:rPr>
                <w:rFonts w:eastAsia="Times"/>
                <w:lang w:val="fr-FR"/>
              </w:rPr>
            </w:pPr>
          </w:p>
          <w:p w14:paraId="74E5703A" w14:textId="77777777" w:rsidR="005D5FEB" w:rsidRPr="00C76D7E" w:rsidRDefault="005D5FEB" w:rsidP="00210AB0">
            <w:pPr>
              <w:rPr>
                <w:rFonts w:eastAsia="Times"/>
                <w:lang w:val="fr-FR"/>
              </w:rPr>
            </w:pPr>
          </w:p>
          <w:p w14:paraId="210F45A0" w14:textId="77777777" w:rsidR="005D5FEB" w:rsidRPr="00C76D7E" w:rsidRDefault="005D5FEB" w:rsidP="00210AB0">
            <w:pPr>
              <w:rPr>
                <w:rFonts w:eastAsia="Times"/>
                <w:lang w:val="fr-FR"/>
              </w:rPr>
            </w:pPr>
          </w:p>
          <w:p w14:paraId="61EEDBF9" w14:textId="77777777" w:rsidR="005D5FEB" w:rsidRPr="00C76D7E" w:rsidRDefault="005D5FEB" w:rsidP="00210AB0">
            <w:pPr>
              <w:rPr>
                <w:rFonts w:eastAsia="Times"/>
                <w:lang w:val="fr-FR"/>
              </w:rPr>
            </w:pPr>
            <w:r w:rsidRPr="00C76D7E">
              <w:rPr>
                <w:rFonts w:eastAsia="Times"/>
                <w:lang w:val="fr-FR"/>
              </w:rPr>
              <w:t>Y</w:t>
            </w:r>
          </w:p>
          <w:p w14:paraId="2379B8EC" w14:textId="77777777" w:rsidR="005D5FEB" w:rsidRPr="00C76D7E" w:rsidRDefault="005D5FEB" w:rsidP="00210AB0">
            <w:pPr>
              <w:rPr>
                <w:rFonts w:eastAsia="Times"/>
                <w:lang w:val="fr-FR"/>
              </w:rPr>
            </w:pPr>
          </w:p>
          <w:p w14:paraId="0FB80AEE" w14:textId="77777777" w:rsidR="005D5FEB" w:rsidRPr="00C76D7E" w:rsidRDefault="005D5FEB" w:rsidP="00210AB0">
            <w:pPr>
              <w:rPr>
                <w:rFonts w:eastAsia="Times"/>
                <w:lang w:val="fr-FR"/>
              </w:rPr>
            </w:pPr>
            <w:r w:rsidRPr="00C76D7E">
              <w:rPr>
                <w:rFonts w:eastAsia="Times"/>
                <w:lang w:val="fr-FR"/>
              </w:rPr>
              <w:t>Y</w:t>
            </w:r>
          </w:p>
          <w:p w14:paraId="22881418" w14:textId="77777777" w:rsidR="005D5FEB" w:rsidRPr="00C76D7E" w:rsidRDefault="005D5FEB" w:rsidP="00210AB0">
            <w:pPr>
              <w:rPr>
                <w:rFonts w:eastAsia="Times"/>
                <w:lang w:val="fr-FR"/>
              </w:rPr>
            </w:pPr>
          </w:p>
          <w:p w14:paraId="5977A912" w14:textId="77777777" w:rsidR="005D5FEB" w:rsidRPr="00C76D7E" w:rsidRDefault="005D5FEB" w:rsidP="00210AB0">
            <w:pPr>
              <w:rPr>
                <w:rFonts w:eastAsia="Times"/>
                <w:lang w:val="fr-FR"/>
              </w:rPr>
            </w:pPr>
            <w:r w:rsidRPr="00C76D7E">
              <w:rPr>
                <w:rFonts w:eastAsia="Times"/>
                <w:lang w:val="fr-FR"/>
              </w:rPr>
              <w:t>Y</w:t>
            </w:r>
          </w:p>
          <w:p w14:paraId="5E9DF4E6" w14:textId="77777777" w:rsidR="005D5FEB" w:rsidRPr="00C76D7E" w:rsidRDefault="005D5FEB" w:rsidP="00210AB0">
            <w:pPr>
              <w:rPr>
                <w:rFonts w:eastAsia="Times"/>
                <w:lang w:val="fr-FR"/>
              </w:rPr>
            </w:pPr>
          </w:p>
          <w:p w14:paraId="6CC901D4" w14:textId="77777777" w:rsidR="005D5FEB" w:rsidRPr="00C76D7E" w:rsidRDefault="005D5FEB" w:rsidP="00210AB0">
            <w:pPr>
              <w:rPr>
                <w:rFonts w:eastAsia="Times"/>
                <w:lang w:val="fr-FR"/>
              </w:rPr>
            </w:pPr>
          </w:p>
          <w:p w14:paraId="76581FE4"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Y</w:t>
            </w:r>
          </w:p>
          <w:p w14:paraId="2DCC7407" w14:textId="77777777" w:rsidR="005D5FEB" w:rsidRPr="00C76D7E" w:rsidRDefault="005D5FEB" w:rsidP="00210AB0">
            <w:pPr>
              <w:rPr>
                <w:rFonts w:eastAsia="Times"/>
                <w:lang w:val="fr-FR"/>
              </w:rPr>
            </w:pPr>
          </w:p>
        </w:tc>
        <w:tc>
          <w:tcPr>
            <w:tcW w:w="990" w:type="dxa"/>
            <w:tcBorders>
              <w:top w:val="single" w:sz="4" w:space="0" w:color="000000"/>
            </w:tcBorders>
          </w:tcPr>
          <w:p w14:paraId="178BF04F" w14:textId="77777777" w:rsidR="005D5FEB" w:rsidRPr="00C76D7E" w:rsidRDefault="005D5FEB" w:rsidP="00210AB0">
            <w:pPr>
              <w:rPr>
                <w:rFonts w:eastAsia="Times"/>
                <w:lang w:val="fr-FR"/>
              </w:rPr>
            </w:pPr>
            <w:r w:rsidRPr="00C76D7E">
              <w:rPr>
                <w:rFonts w:eastAsia="Times"/>
                <w:lang w:val="fr-FR"/>
              </w:rPr>
              <w:t>Y</w:t>
            </w:r>
          </w:p>
          <w:p w14:paraId="6E8ED047" w14:textId="77777777" w:rsidR="005D5FEB" w:rsidRPr="00C76D7E" w:rsidRDefault="005D5FEB" w:rsidP="00210AB0">
            <w:pPr>
              <w:rPr>
                <w:rFonts w:eastAsia="Times"/>
                <w:lang w:val="fr-FR"/>
              </w:rPr>
            </w:pPr>
          </w:p>
          <w:p w14:paraId="77D91BDE" w14:textId="77777777" w:rsidR="005D5FEB" w:rsidRPr="00C76D7E" w:rsidRDefault="005D5FEB" w:rsidP="00210AB0">
            <w:pPr>
              <w:rPr>
                <w:rFonts w:eastAsia="Times"/>
                <w:lang w:val="fr-FR"/>
              </w:rPr>
            </w:pPr>
          </w:p>
          <w:p w14:paraId="5F0EF906" w14:textId="77777777" w:rsidR="005D5FEB" w:rsidRPr="00C76D7E" w:rsidRDefault="005D5FEB" w:rsidP="00210AB0">
            <w:pPr>
              <w:rPr>
                <w:rFonts w:eastAsia="Times"/>
                <w:lang w:val="fr-FR"/>
              </w:rPr>
            </w:pPr>
          </w:p>
          <w:p w14:paraId="5C74523D" w14:textId="77777777" w:rsidR="005D5FEB" w:rsidRPr="00C76D7E" w:rsidRDefault="005D5FEB" w:rsidP="00210AB0">
            <w:pPr>
              <w:rPr>
                <w:rFonts w:eastAsia="Times"/>
                <w:lang w:val="fr-FR"/>
              </w:rPr>
            </w:pPr>
            <w:r w:rsidRPr="00C76D7E">
              <w:rPr>
                <w:rFonts w:eastAsia="Times"/>
                <w:lang w:val="fr-FR"/>
              </w:rPr>
              <w:t>UC</w:t>
            </w:r>
          </w:p>
          <w:p w14:paraId="7583E00C" w14:textId="77777777" w:rsidR="005D5FEB" w:rsidRPr="00C76D7E" w:rsidRDefault="005D5FEB" w:rsidP="00210AB0">
            <w:pPr>
              <w:rPr>
                <w:rFonts w:eastAsia="Times"/>
                <w:lang w:val="fr-FR"/>
              </w:rPr>
            </w:pPr>
          </w:p>
          <w:p w14:paraId="5F373028" w14:textId="77777777" w:rsidR="005D5FEB" w:rsidRPr="00C76D7E" w:rsidRDefault="005D5FEB" w:rsidP="00210AB0">
            <w:pPr>
              <w:rPr>
                <w:rFonts w:eastAsia="Times"/>
                <w:lang w:val="fr-FR"/>
              </w:rPr>
            </w:pPr>
            <w:r w:rsidRPr="00C76D7E">
              <w:rPr>
                <w:rFonts w:eastAsia="Times"/>
                <w:lang w:val="fr-FR"/>
              </w:rPr>
              <w:t>Y</w:t>
            </w:r>
          </w:p>
          <w:p w14:paraId="633F5BDA" w14:textId="77777777" w:rsidR="005D5FEB" w:rsidRPr="00C76D7E" w:rsidRDefault="005D5FEB" w:rsidP="00210AB0">
            <w:pPr>
              <w:rPr>
                <w:rFonts w:eastAsia="Times"/>
                <w:lang w:val="fr-FR"/>
              </w:rPr>
            </w:pPr>
          </w:p>
          <w:p w14:paraId="10B39490" w14:textId="77777777" w:rsidR="005D5FEB" w:rsidRPr="00C76D7E" w:rsidRDefault="005D5FEB" w:rsidP="00210AB0">
            <w:pPr>
              <w:rPr>
                <w:rFonts w:eastAsia="Times"/>
                <w:lang w:val="fr-FR"/>
              </w:rPr>
            </w:pPr>
            <w:r w:rsidRPr="00C76D7E">
              <w:rPr>
                <w:rFonts w:eastAsia="Times"/>
                <w:lang w:val="fr-FR"/>
              </w:rPr>
              <w:t>Y</w:t>
            </w:r>
          </w:p>
          <w:p w14:paraId="54570E09" w14:textId="77777777" w:rsidR="005D5FEB" w:rsidRPr="00C76D7E" w:rsidRDefault="005D5FEB" w:rsidP="00210AB0">
            <w:pPr>
              <w:rPr>
                <w:rFonts w:eastAsia="Times"/>
                <w:lang w:val="fr-FR"/>
              </w:rPr>
            </w:pPr>
          </w:p>
          <w:p w14:paraId="2AC2522D" w14:textId="77777777" w:rsidR="005D5FEB" w:rsidRPr="00C76D7E" w:rsidRDefault="005D5FEB" w:rsidP="00210AB0">
            <w:pPr>
              <w:rPr>
                <w:rFonts w:eastAsia="Times"/>
                <w:lang w:val="fr-FR"/>
              </w:rPr>
            </w:pPr>
          </w:p>
          <w:p w14:paraId="7BD75931"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UC</w:t>
            </w:r>
          </w:p>
          <w:p w14:paraId="0F85ACA2" w14:textId="77777777" w:rsidR="005D5FEB" w:rsidRPr="00C76D7E" w:rsidRDefault="005D5FEB" w:rsidP="00210AB0">
            <w:pPr>
              <w:rPr>
                <w:rFonts w:eastAsia="Times"/>
                <w:lang w:val="fr-FR"/>
              </w:rPr>
            </w:pPr>
          </w:p>
        </w:tc>
        <w:tc>
          <w:tcPr>
            <w:tcW w:w="900" w:type="dxa"/>
            <w:tcBorders>
              <w:top w:val="single" w:sz="4" w:space="0" w:color="000000"/>
            </w:tcBorders>
          </w:tcPr>
          <w:p w14:paraId="163C71D6" w14:textId="77777777" w:rsidR="005D5FEB" w:rsidRPr="00C76D7E" w:rsidRDefault="005D5FEB" w:rsidP="00210AB0">
            <w:pPr>
              <w:rPr>
                <w:rFonts w:eastAsia="Times"/>
                <w:lang w:val="fr-FR"/>
              </w:rPr>
            </w:pPr>
            <w:r w:rsidRPr="00C76D7E">
              <w:rPr>
                <w:rFonts w:eastAsia="Times"/>
                <w:lang w:val="fr-FR"/>
              </w:rPr>
              <w:t>Y</w:t>
            </w:r>
          </w:p>
          <w:p w14:paraId="27E7CDF3" w14:textId="77777777" w:rsidR="005D5FEB" w:rsidRPr="00C76D7E" w:rsidRDefault="005D5FEB" w:rsidP="00210AB0">
            <w:pPr>
              <w:rPr>
                <w:rFonts w:eastAsia="Times"/>
                <w:lang w:val="fr-FR"/>
              </w:rPr>
            </w:pPr>
          </w:p>
          <w:p w14:paraId="02D4A764" w14:textId="77777777" w:rsidR="005D5FEB" w:rsidRPr="00C76D7E" w:rsidRDefault="005D5FEB" w:rsidP="00210AB0">
            <w:pPr>
              <w:rPr>
                <w:rFonts w:eastAsia="Times"/>
                <w:lang w:val="fr-FR"/>
              </w:rPr>
            </w:pPr>
          </w:p>
          <w:p w14:paraId="33265F13" w14:textId="77777777" w:rsidR="005D5FEB" w:rsidRPr="00C76D7E" w:rsidRDefault="005D5FEB" w:rsidP="00210AB0">
            <w:pPr>
              <w:rPr>
                <w:rFonts w:eastAsia="Times"/>
                <w:lang w:val="fr-FR"/>
              </w:rPr>
            </w:pPr>
          </w:p>
          <w:p w14:paraId="621A3B23" w14:textId="77777777" w:rsidR="005D5FEB" w:rsidRPr="00C76D7E" w:rsidRDefault="005D5FEB" w:rsidP="00210AB0">
            <w:pPr>
              <w:rPr>
                <w:rFonts w:eastAsia="Times"/>
                <w:lang w:val="fr-FR"/>
              </w:rPr>
            </w:pPr>
            <w:r w:rsidRPr="00C76D7E">
              <w:rPr>
                <w:rFonts w:eastAsia="Times"/>
                <w:lang w:val="fr-FR"/>
              </w:rPr>
              <w:t>UC</w:t>
            </w:r>
          </w:p>
          <w:p w14:paraId="235B9964" w14:textId="77777777" w:rsidR="005D5FEB" w:rsidRPr="00C76D7E" w:rsidRDefault="005D5FEB" w:rsidP="00210AB0">
            <w:pPr>
              <w:rPr>
                <w:rFonts w:eastAsia="Times"/>
                <w:lang w:val="fr-FR"/>
              </w:rPr>
            </w:pPr>
          </w:p>
          <w:p w14:paraId="0C18457B" w14:textId="77777777" w:rsidR="005D5FEB" w:rsidRPr="00C76D7E" w:rsidRDefault="005D5FEB" w:rsidP="00210AB0">
            <w:pPr>
              <w:rPr>
                <w:rFonts w:eastAsia="Times"/>
                <w:lang w:val="fr-FR"/>
              </w:rPr>
            </w:pPr>
            <w:r w:rsidRPr="00C76D7E">
              <w:rPr>
                <w:rFonts w:eastAsia="Times"/>
                <w:lang w:val="fr-FR"/>
              </w:rPr>
              <w:t>UC</w:t>
            </w:r>
          </w:p>
          <w:p w14:paraId="1A2E4359" w14:textId="77777777" w:rsidR="005D5FEB" w:rsidRPr="00C76D7E" w:rsidRDefault="005D5FEB" w:rsidP="00210AB0">
            <w:pPr>
              <w:rPr>
                <w:rFonts w:eastAsia="Times"/>
                <w:lang w:val="fr-FR"/>
              </w:rPr>
            </w:pPr>
          </w:p>
          <w:p w14:paraId="7BDA61A1" w14:textId="77777777" w:rsidR="005D5FEB" w:rsidRPr="00C76D7E" w:rsidRDefault="005D5FEB" w:rsidP="00210AB0">
            <w:pPr>
              <w:rPr>
                <w:rFonts w:eastAsia="Times"/>
                <w:lang w:val="fr-FR"/>
              </w:rPr>
            </w:pPr>
            <w:r w:rsidRPr="00C76D7E">
              <w:rPr>
                <w:rFonts w:eastAsia="Times"/>
                <w:lang w:val="fr-FR"/>
              </w:rPr>
              <w:t>UC</w:t>
            </w:r>
          </w:p>
          <w:p w14:paraId="03E05574" w14:textId="77777777" w:rsidR="005D5FEB" w:rsidRPr="00C76D7E" w:rsidRDefault="005D5FEB" w:rsidP="00210AB0">
            <w:pPr>
              <w:rPr>
                <w:rFonts w:eastAsia="Times"/>
                <w:lang w:val="fr-FR"/>
              </w:rPr>
            </w:pPr>
          </w:p>
          <w:p w14:paraId="503AEF46" w14:textId="77777777" w:rsidR="005D5FEB" w:rsidRPr="00C76D7E" w:rsidRDefault="005D5FEB" w:rsidP="00210AB0">
            <w:pPr>
              <w:rPr>
                <w:rFonts w:eastAsia="Times"/>
                <w:lang w:val="fr-FR"/>
              </w:rPr>
            </w:pPr>
          </w:p>
          <w:p w14:paraId="7FFA29BE" w14:textId="77777777" w:rsidR="005D5FEB" w:rsidRPr="00C76D7E" w:rsidRDefault="005D5FEB" w:rsidP="00210AB0">
            <w:pPr>
              <w:rPr>
                <w:rFonts w:eastAsia="Times"/>
                <w:color w:val="000000" w:themeColor="text1"/>
                <w:lang w:val="fr-FR"/>
              </w:rPr>
            </w:pPr>
            <w:r w:rsidRPr="00C76D7E">
              <w:rPr>
                <w:rFonts w:eastAsia="Times"/>
                <w:color w:val="000000" w:themeColor="text1"/>
                <w:lang w:val="fr-FR"/>
              </w:rPr>
              <w:t>UC</w:t>
            </w:r>
          </w:p>
          <w:p w14:paraId="3B204BA5" w14:textId="77777777" w:rsidR="005D5FEB" w:rsidRPr="00C76D7E" w:rsidRDefault="005D5FEB" w:rsidP="00210AB0">
            <w:pPr>
              <w:rPr>
                <w:rFonts w:eastAsia="Times"/>
                <w:lang w:val="fr-FR"/>
              </w:rPr>
            </w:pPr>
          </w:p>
        </w:tc>
        <w:tc>
          <w:tcPr>
            <w:tcW w:w="810" w:type="dxa"/>
            <w:tcBorders>
              <w:top w:val="single" w:sz="4" w:space="0" w:color="000000"/>
            </w:tcBorders>
          </w:tcPr>
          <w:p w14:paraId="6102C8E3" w14:textId="77777777" w:rsidR="005D5FEB" w:rsidRPr="00C76D7E" w:rsidRDefault="005D5FEB" w:rsidP="00210AB0">
            <w:pPr>
              <w:rPr>
                <w:rFonts w:eastAsia="Times"/>
                <w:b/>
                <w:bCs/>
                <w:lang w:val="fr-FR"/>
              </w:rPr>
            </w:pPr>
            <w:r w:rsidRPr="00C76D7E">
              <w:rPr>
                <w:rFonts w:eastAsia="Times"/>
                <w:b/>
                <w:bCs/>
                <w:lang w:val="fr-FR"/>
              </w:rPr>
              <w:t>+</w:t>
            </w:r>
          </w:p>
          <w:p w14:paraId="42E1A566" w14:textId="77777777" w:rsidR="005D5FEB" w:rsidRPr="00C76D7E" w:rsidRDefault="005D5FEB" w:rsidP="00210AB0">
            <w:pPr>
              <w:rPr>
                <w:rFonts w:eastAsia="Times"/>
                <w:lang w:val="fr-FR"/>
              </w:rPr>
            </w:pPr>
          </w:p>
          <w:p w14:paraId="65931A56" w14:textId="77777777" w:rsidR="005D5FEB" w:rsidRPr="00C76D7E" w:rsidRDefault="005D5FEB" w:rsidP="00210AB0">
            <w:pPr>
              <w:rPr>
                <w:rFonts w:eastAsia="Times"/>
                <w:lang w:val="fr-FR"/>
              </w:rPr>
            </w:pPr>
          </w:p>
          <w:p w14:paraId="57663EBD" w14:textId="77777777" w:rsidR="005D5FEB" w:rsidRPr="00C76D7E" w:rsidRDefault="005D5FEB" w:rsidP="00210AB0">
            <w:pPr>
              <w:rPr>
                <w:rFonts w:eastAsia="Times"/>
                <w:lang w:val="fr-FR"/>
              </w:rPr>
            </w:pPr>
          </w:p>
          <w:p w14:paraId="0881CF46" w14:textId="77777777" w:rsidR="005D5FEB" w:rsidRPr="00C76D7E" w:rsidRDefault="005D5FEB" w:rsidP="00210AB0">
            <w:pPr>
              <w:rPr>
                <w:rFonts w:eastAsia="Times"/>
              </w:rPr>
            </w:pPr>
            <w:r w:rsidRPr="00C76D7E">
              <w:rPr>
                <w:rFonts w:eastAsia="Times"/>
              </w:rPr>
              <w:t>Ø</w:t>
            </w:r>
          </w:p>
          <w:p w14:paraId="76F97882" w14:textId="77777777" w:rsidR="005D5FEB" w:rsidRPr="00C76D7E" w:rsidRDefault="005D5FEB" w:rsidP="00210AB0">
            <w:pPr>
              <w:rPr>
                <w:rFonts w:eastAsia="Times"/>
                <w:lang w:val="fr-FR"/>
              </w:rPr>
            </w:pPr>
            <w:r w:rsidRPr="00C76D7E">
              <w:rPr>
                <w:rFonts w:eastAsia="Times"/>
                <w:lang w:val="fr-FR"/>
              </w:rPr>
              <w:t xml:space="preserve"> </w:t>
            </w:r>
          </w:p>
          <w:p w14:paraId="5B910963" w14:textId="77777777" w:rsidR="005D5FEB" w:rsidRPr="00C76D7E" w:rsidRDefault="005D5FEB" w:rsidP="00210AB0">
            <w:pPr>
              <w:rPr>
                <w:rFonts w:eastAsia="Times"/>
              </w:rPr>
            </w:pPr>
            <w:r w:rsidRPr="00C76D7E">
              <w:rPr>
                <w:rFonts w:eastAsia="Times"/>
              </w:rPr>
              <w:t>Ø</w:t>
            </w:r>
          </w:p>
          <w:p w14:paraId="66220609" w14:textId="77777777" w:rsidR="005D5FEB" w:rsidRPr="00C76D7E" w:rsidRDefault="005D5FEB" w:rsidP="00210AB0">
            <w:pPr>
              <w:rPr>
                <w:rFonts w:eastAsia="Times"/>
                <w:lang w:val="fr-FR"/>
              </w:rPr>
            </w:pPr>
          </w:p>
          <w:p w14:paraId="424E76C3" w14:textId="77777777" w:rsidR="005D5FEB" w:rsidRPr="00C76D7E" w:rsidRDefault="005D5FEB" w:rsidP="00210AB0">
            <w:pPr>
              <w:rPr>
                <w:rFonts w:eastAsia="Times"/>
                <w:b/>
                <w:bCs/>
                <w:lang w:val="fr-FR"/>
              </w:rPr>
            </w:pPr>
            <w:r w:rsidRPr="00C76D7E">
              <w:rPr>
                <w:rFonts w:eastAsia="Times"/>
                <w:b/>
                <w:bCs/>
                <w:lang w:val="fr-FR"/>
              </w:rPr>
              <w:t>+</w:t>
            </w:r>
          </w:p>
          <w:p w14:paraId="572EFB78" w14:textId="77777777" w:rsidR="005D5FEB" w:rsidRPr="00C76D7E" w:rsidRDefault="005D5FEB" w:rsidP="00210AB0">
            <w:pPr>
              <w:rPr>
                <w:rFonts w:eastAsia="Times"/>
                <w:lang w:val="fr-FR"/>
              </w:rPr>
            </w:pPr>
          </w:p>
          <w:p w14:paraId="40720243" w14:textId="77777777" w:rsidR="005D5FEB" w:rsidRPr="00C76D7E" w:rsidRDefault="005D5FEB" w:rsidP="00210AB0">
            <w:pPr>
              <w:rPr>
                <w:rFonts w:eastAsia="Times"/>
                <w:lang w:val="fr-FR"/>
              </w:rPr>
            </w:pPr>
          </w:p>
          <w:p w14:paraId="70CD8BBE" w14:textId="77777777" w:rsidR="005D5FEB" w:rsidRPr="00C76D7E" w:rsidRDefault="005D5FEB" w:rsidP="00210AB0">
            <w:pPr>
              <w:rPr>
                <w:rFonts w:eastAsia="Times"/>
              </w:rPr>
            </w:pPr>
            <w:r w:rsidRPr="00C76D7E">
              <w:rPr>
                <w:rFonts w:eastAsia="Times"/>
              </w:rPr>
              <w:t>Ø</w:t>
            </w:r>
          </w:p>
          <w:p w14:paraId="1876FC33" w14:textId="77777777" w:rsidR="005D5FEB" w:rsidRPr="00C76D7E" w:rsidRDefault="005D5FEB" w:rsidP="00210AB0">
            <w:pPr>
              <w:rPr>
                <w:rFonts w:eastAsia="Times"/>
                <w:lang w:val="fr-FR"/>
              </w:rPr>
            </w:pPr>
          </w:p>
        </w:tc>
      </w:tr>
    </w:tbl>
    <w:p w14:paraId="0A5A309F" w14:textId="77777777" w:rsidR="005D5FEB" w:rsidRPr="00C76D7E" w:rsidRDefault="005D5FEB" w:rsidP="005D5FEB">
      <w:pPr>
        <w:rPr>
          <w:rFonts w:eastAsia="Times"/>
        </w:rPr>
      </w:pPr>
      <w:r w:rsidRPr="00C76D7E">
        <w:rPr>
          <w:rFonts w:eastAsia="Times"/>
          <w:vertAlign w:val="superscript"/>
        </w:rPr>
        <w:t>q</w:t>
      </w:r>
      <w:r w:rsidRPr="00C76D7E">
        <w:rPr>
          <w:rFonts w:eastAsia="Times"/>
        </w:rPr>
        <w:t>Q1=Question 1: Was the research question clearly stated?</w:t>
      </w:r>
    </w:p>
    <w:p w14:paraId="4107FF7B" w14:textId="77777777" w:rsidR="005D5FEB" w:rsidRPr="00EB7152" w:rsidRDefault="005D5FEB" w:rsidP="005D5FEB">
      <w:pPr>
        <w:rPr>
          <w:rFonts w:eastAsia="Times"/>
        </w:rPr>
      </w:pPr>
      <w:r w:rsidRPr="00C76D7E">
        <w:rPr>
          <w:rFonts w:eastAsia="Times"/>
          <w:vertAlign w:val="superscript"/>
        </w:rPr>
        <w:t>b</w:t>
      </w:r>
      <w:r w:rsidRPr="00C76D7E">
        <w:rPr>
          <w:rFonts w:eastAsia="Times"/>
        </w:rPr>
        <w:t>Q2=Question 2: Was the selection of study subjects/patients free from bias?</w:t>
      </w:r>
    </w:p>
    <w:p w14:paraId="6AE0E29B" w14:textId="77777777" w:rsidR="005D5FEB" w:rsidRPr="00EB7152" w:rsidRDefault="005D5FEB" w:rsidP="005D5FEB">
      <w:pPr>
        <w:rPr>
          <w:rFonts w:eastAsia="Times"/>
        </w:rPr>
      </w:pPr>
      <w:r w:rsidRPr="00EB7152">
        <w:rPr>
          <w:rFonts w:eastAsia="Times"/>
          <w:vertAlign w:val="superscript"/>
        </w:rPr>
        <w:t>c</w:t>
      </w:r>
      <w:r w:rsidRPr="00EB7152">
        <w:rPr>
          <w:rFonts w:eastAsia="Times"/>
        </w:rPr>
        <w:t>Q3=Question 3: Were study groups comparable?</w:t>
      </w:r>
    </w:p>
    <w:p w14:paraId="506234BE" w14:textId="77777777" w:rsidR="005D5FEB" w:rsidRPr="00EB7152" w:rsidRDefault="005D5FEB" w:rsidP="005D5FEB">
      <w:pPr>
        <w:rPr>
          <w:rFonts w:eastAsia="Times"/>
        </w:rPr>
      </w:pPr>
      <w:r w:rsidRPr="00EB7152">
        <w:rPr>
          <w:rFonts w:eastAsia="Times"/>
          <w:vertAlign w:val="superscript"/>
        </w:rPr>
        <w:t>d</w:t>
      </w:r>
      <w:r w:rsidRPr="00EB7152">
        <w:rPr>
          <w:rFonts w:eastAsia="Times"/>
        </w:rPr>
        <w:t>Q4=Question 4: Was method of handling withdrawals described?</w:t>
      </w:r>
    </w:p>
    <w:p w14:paraId="628E2E2B" w14:textId="77777777" w:rsidR="005D5FEB" w:rsidRPr="00EB7152" w:rsidRDefault="005D5FEB" w:rsidP="005D5FEB">
      <w:pPr>
        <w:rPr>
          <w:rFonts w:eastAsia="Times"/>
        </w:rPr>
      </w:pPr>
      <w:r w:rsidRPr="00EB7152">
        <w:rPr>
          <w:rFonts w:eastAsia="Times"/>
          <w:vertAlign w:val="superscript"/>
        </w:rPr>
        <w:t>e</w:t>
      </w:r>
      <w:r w:rsidRPr="00EB7152">
        <w:rPr>
          <w:rFonts w:eastAsia="Times"/>
        </w:rPr>
        <w:t>Q5=Question 5: Was blinding used to prevent introduction of bias?</w:t>
      </w:r>
      <w:r w:rsidRPr="00EB7152">
        <w:rPr>
          <w:rFonts w:eastAsia="Times"/>
        </w:rPr>
        <w:br/>
      </w:r>
      <w:r w:rsidRPr="00EB7152">
        <w:rPr>
          <w:rFonts w:eastAsia="Times"/>
          <w:vertAlign w:val="superscript"/>
        </w:rPr>
        <w:t>f</w:t>
      </w:r>
      <w:r w:rsidRPr="00EB7152">
        <w:rPr>
          <w:rFonts w:eastAsia="Times"/>
        </w:rPr>
        <w:t xml:space="preserve">Q6=Question 6: Were intervention/therapeutic regimens/exposure factor or procedure and any comparison(s) described in detail? </w:t>
      </w:r>
      <w:proofErr w:type="spellStart"/>
      <w:r w:rsidRPr="00EB7152">
        <w:rPr>
          <w:rFonts w:eastAsia="Times"/>
        </w:rPr>
        <w:t>Were</w:t>
      </w:r>
      <w:proofErr w:type="spellEnd"/>
      <w:r w:rsidRPr="00EB7152">
        <w:rPr>
          <w:rFonts w:eastAsia="Times"/>
        </w:rPr>
        <w:t xml:space="preserve"> intervening factors described?</w:t>
      </w:r>
    </w:p>
    <w:p w14:paraId="038E1CF6" w14:textId="77777777" w:rsidR="005D5FEB" w:rsidRPr="00EB7152" w:rsidRDefault="005D5FEB" w:rsidP="005D5FEB">
      <w:pPr>
        <w:rPr>
          <w:rFonts w:eastAsia="Times"/>
        </w:rPr>
      </w:pPr>
      <w:r w:rsidRPr="00EB7152">
        <w:rPr>
          <w:rFonts w:eastAsia="Times"/>
          <w:vertAlign w:val="superscript"/>
        </w:rPr>
        <w:t>g</w:t>
      </w:r>
      <w:r w:rsidRPr="00EB7152">
        <w:rPr>
          <w:rFonts w:eastAsia="Times"/>
        </w:rPr>
        <w:t>Q7=Question 7: Were outcomes clearly defined and measurements valid and reliable?</w:t>
      </w:r>
    </w:p>
    <w:p w14:paraId="7DF9CE13" w14:textId="77777777" w:rsidR="005D5FEB" w:rsidRPr="00EB7152" w:rsidRDefault="005D5FEB" w:rsidP="005D5FEB">
      <w:pPr>
        <w:rPr>
          <w:rFonts w:eastAsia="Times"/>
        </w:rPr>
      </w:pPr>
      <w:r w:rsidRPr="00EB7152">
        <w:rPr>
          <w:rFonts w:eastAsia="Times"/>
          <w:vertAlign w:val="superscript"/>
        </w:rPr>
        <w:t>h</w:t>
      </w:r>
      <w:r w:rsidRPr="00EB7152">
        <w:rPr>
          <w:rFonts w:eastAsia="Times"/>
        </w:rPr>
        <w:t>Q8=Question 8: Was the statistical analysis appropriate for the study design and type of outcome indicators?</w:t>
      </w:r>
    </w:p>
    <w:p w14:paraId="73639E65" w14:textId="77777777" w:rsidR="005D5FEB" w:rsidRPr="00EB7152" w:rsidRDefault="005D5FEB" w:rsidP="005D5FEB">
      <w:pPr>
        <w:rPr>
          <w:rFonts w:eastAsia="Times"/>
        </w:rPr>
      </w:pPr>
      <w:r w:rsidRPr="00EB7152">
        <w:rPr>
          <w:rFonts w:eastAsia="Times"/>
          <w:vertAlign w:val="superscript"/>
        </w:rPr>
        <w:t>i</w:t>
      </w:r>
      <w:r w:rsidRPr="00EB7152">
        <w:rPr>
          <w:rFonts w:eastAsia="Times"/>
        </w:rPr>
        <w:t>Q9=Question 9: Are conclusions supported by results with biases and limitations taken into consideration?</w:t>
      </w:r>
    </w:p>
    <w:p w14:paraId="4FC06D52" w14:textId="77777777" w:rsidR="005D5FEB" w:rsidRPr="00EB7152" w:rsidRDefault="005D5FEB" w:rsidP="005D5FEB">
      <w:pPr>
        <w:rPr>
          <w:rFonts w:eastAsia="Times"/>
        </w:rPr>
      </w:pPr>
      <w:r w:rsidRPr="00EB7152">
        <w:rPr>
          <w:rFonts w:eastAsia="Times"/>
          <w:vertAlign w:val="superscript"/>
        </w:rPr>
        <w:t>j</w:t>
      </w:r>
      <w:r w:rsidRPr="00EB7152">
        <w:rPr>
          <w:rFonts w:eastAsia="Times"/>
        </w:rPr>
        <w:t>Q10=Question 10: Is bias due to study’s funding or sponsorship unlikely?</w:t>
      </w:r>
    </w:p>
    <w:p w14:paraId="4C7CCCD2" w14:textId="7CB57905" w:rsidR="005D5FEB" w:rsidRDefault="005D5FEB" w:rsidP="005D5FEB">
      <w:pPr>
        <w:rPr>
          <w:rFonts w:eastAsia="Times"/>
        </w:rPr>
        <w:sectPr w:rsidR="005D5FEB" w:rsidSect="005D5FEB">
          <w:pgSz w:w="15840" w:h="12240" w:orient="landscape"/>
          <w:pgMar w:top="1440" w:right="1440" w:bottom="1440" w:left="1440" w:header="720" w:footer="720" w:gutter="0"/>
          <w:cols w:space="720"/>
          <w:docGrid w:linePitch="360"/>
        </w:sectPr>
      </w:pPr>
      <w:proofErr w:type="spellStart"/>
      <w:r w:rsidRPr="00EB7152">
        <w:rPr>
          <w:rFonts w:eastAsia="Times"/>
          <w:vertAlign w:val="superscript"/>
        </w:rPr>
        <w:t>k</w:t>
      </w:r>
      <w:r w:rsidRPr="00EB7152">
        <w:rPr>
          <w:rFonts w:eastAsia="Times"/>
        </w:rPr>
        <w:t>QA</w:t>
      </w:r>
      <w:proofErr w:type="spellEnd"/>
      <w:r w:rsidRPr="00EB7152">
        <w:rPr>
          <w:rFonts w:eastAsia="Times"/>
        </w:rPr>
        <w:t xml:space="preserve">= quality assessment; </w:t>
      </w:r>
      <w:r w:rsidRPr="00EB7152">
        <w:rPr>
          <w:rFonts w:eastAsia="Times"/>
          <w:vertAlign w:val="superscript"/>
        </w:rPr>
        <w:t>l</w:t>
      </w:r>
      <w:r w:rsidRPr="00EB7152">
        <w:rPr>
          <w:rFonts w:eastAsia="Times"/>
        </w:rPr>
        <w:t xml:space="preserve">+=positive; </w:t>
      </w:r>
      <w:r w:rsidRPr="00EB7152">
        <w:rPr>
          <w:rFonts w:eastAsia="Times"/>
          <w:vertAlign w:val="superscript"/>
        </w:rPr>
        <w:t>m</w:t>
      </w:r>
      <w:r w:rsidRPr="00EB7152">
        <w:rPr>
          <w:rFonts w:eastAsia="Times"/>
        </w:rPr>
        <w:t xml:space="preserve">-=negative; </w:t>
      </w:r>
      <w:proofErr w:type="spellStart"/>
      <w:r w:rsidRPr="00EB7152">
        <w:rPr>
          <w:rFonts w:eastAsia="Times"/>
          <w:vertAlign w:val="superscript"/>
        </w:rPr>
        <w:t>n</w:t>
      </w:r>
      <w:r w:rsidRPr="00EB7152">
        <w:rPr>
          <w:rFonts w:eastAsia="Times"/>
        </w:rPr>
        <w:t>Ø</w:t>
      </w:r>
      <w:proofErr w:type="spellEnd"/>
      <w:r w:rsidRPr="00EB7152">
        <w:rPr>
          <w:rFonts w:eastAsia="Times"/>
        </w:rPr>
        <w:t xml:space="preserve">=neutral; </w:t>
      </w:r>
      <w:proofErr w:type="spellStart"/>
      <w:r w:rsidRPr="00EB7152">
        <w:rPr>
          <w:rFonts w:eastAsia="Times"/>
          <w:vertAlign w:val="superscript"/>
        </w:rPr>
        <w:t>o</w:t>
      </w:r>
      <w:r w:rsidRPr="00EB7152">
        <w:rPr>
          <w:rFonts w:eastAsia="Times"/>
        </w:rPr>
        <w:t>Y</w:t>
      </w:r>
      <w:proofErr w:type="spellEnd"/>
      <w:r w:rsidRPr="00EB7152">
        <w:rPr>
          <w:rFonts w:eastAsia="Times"/>
        </w:rPr>
        <w:t xml:space="preserve">=yes; </w:t>
      </w:r>
      <w:proofErr w:type="spellStart"/>
      <w:r w:rsidRPr="00EB7152">
        <w:rPr>
          <w:rFonts w:eastAsia="Times"/>
          <w:vertAlign w:val="superscript"/>
        </w:rPr>
        <w:t>p</w:t>
      </w:r>
      <w:r w:rsidRPr="00EB7152">
        <w:rPr>
          <w:rFonts w:eastAsia="Times"/>
        </w:rPr>
        <w:t>UC</w:t>
      </w:r>
      <w:proofErr w:type="spellEnd"/>
      <w:r w:rsidRPr="00EB7152">
        <w:rPr>
          <w:rFonts w:eastAsia="Times"/>
        </w:rPr>
        <w:t xml:space="preserve">=unclear; </w:t>
      </w:r>
      <w:proofErr w:type="spellStart"/>
      <w:r w:rsidRPr="00EB7152">
        <w:rPr>
          <w:rFonts w:eastAsia="Times"/>
          <w:vertAlign w:val="superscript"/>
        </w:rPr>
        <w:t>q</w:t>
      </w:r>
      <w:r w:rsidRPr="00EB7152">
        <w:rPr>
          <w:rFonts w:eastAsia="Times"/>
        </w:rPr>
        <w:t>N</w:t>
      </w:r>
      <w:proofErr w:type="spellEnd"/>
      <w:r w:rsidRPr="00EB7152">
        <w:rPr>
          <w:rFonts w:eastAsia="Times"/>
        </w:rPr>
        <w:t xml:space="preserve">/A=not applicable; </w:t>
      </w:r>
      <w:proofErr w:type="spellStart"/>
      <w:r w:rsidRPr="00EB7152">
        <w:rPr>
          <w:rFonts w:eastAsia="Times"/>
          <w:vertAlign w:val="superscript"/>
        </w:rPr>
        <w:t>r</w:t>
      </w:r>
      <w:r w:rsidRPr="00EB7152">
        <w:rPr>
          <w:rFonts w:eastAsia="Times"/>
        </w:rPr>
        <w:t>N</w:t>
      </w:r>
      <w:proofErr w:type="spellEnd"/>
      <w:r w:rsidRPr="00EB7152">
        <w:rPr>
          <w:rFonts w:eastAsia="Times"/>
        </w:rPr>
        <w:t>=n</w:t>
      </w:r>
    </w:p>
    <w:p w14:paraId="416BAE27" w14:textId="77777777" w:rsidR="00C16014" w:rsidRDefault="00B81BE3" w:rsidP="00C416A1">
      <w:pPr>
        <w:spacing w:line="480" w:lineRule="auto"/>
        <w:jc w:val="center"/>
        <w:rPr>
          <w:b/>
        </w:rPr>
      </w:pPr>
      <w:r w:rsidRPr="002E5288">
        <w:rPr>
          <w:b/>
        </w:rPr>
        <w:lastRenderedPageBreak/>
        <w:t>Results</w:t>
      </w:r>
    </w:p>
    <w:p w14:paraId="3E2FDA53" w14:textId="72FD5EE1" w:rsidR="00C16014" w:rsidRPr="00C16014" w:rsidRDefault="00C16014" w:rsidP="00C416A1">
      <w:pPr>
        <w:spacing w:after="200" w:line="480" w:lineRule="auto"/>
        <w:ind w:firstLine="720"/>
        <w:rPr>
          <w:color w:val="000000" w:themeColor="text1"/>
        </w:rPr>
      </w:pPr>
      <w:r w:rsidRPr="00C16014">
        <w:rPr>
          <w:bCs/>
        </w:rPr>
        <w:t xml:space="preserve">After completing a scoping search, the systematic review research question was developed, and the remainder of the search was based off the PICO research question. During the search for review articles, MeSH terms and phrases were used in various combinations across several databases, as previously stated, to find quality articles that could be included in the systematic review. A total of </w:t>
      </w:r>
      <w:r w:rsidR="00443D82">
        <w:rPr>
          <w:bCs/>
        </w:rPr>
        <w:t>sixty-three</w:t>
      </w:r>
      <w:r w:rsidRPr="00C16014">
        <w:rPr>
          <w:bCs/>
        </w:rPr>
        <w:t xml:space="preserve"> articles were found through various databases across eBook Clinical Collection (EBSCO), and throughout Google Scholar.</w:t>
      </w:r>
      <w:r>
        <w:rPr>
          <w:bCs/>
        </w:rPr>
        <w:t xml:space="preserve"> A full list of databases that were searched through eBook Clinical Collection (EBSCO) is recorded under the Search Strategy section of this systematic review.</w:t>
      </w:r>
      <w:r w:rsidRPr="00C16014">
        <w:rPr>
          <w:bCs/>
        </w:rPr>
        <w:t xml:space="preserve"> A total of </w:t>
      </w:r>
      <w:r w:rsidR="00443D82">
        <w:rPr>
          <w:bCs/>
        </w:rPr>
        <w:t xml:space="preserve">twenty-seven </w:t>
      </w:r>
      <w:r w:rsidRPr="00C16014">
        <w:rPr>
          <w:bCs/>
        </w:rPr>
        <w:t xml:space="preserve">duplicate studies were removed and the remaining </w:t>
      </w:r>
      <w:r w:rsidR="00443D82">
        <w:rPr>
          <w:bCs/>
        </w:rPr>
        <w:t>thirty-six</w:t>
      </w:r>
      <w:r w:rsidRPr="00C16014">
        <w:rPr>
          <w:bCs/>
        </w:rPr>
        <w:t xml:space="preserve"> articles were screened. Of the </w:t>
      </w:r>
      <w:r w:rsidR="00443D82">
        <w:rPr>
          <w:bCs/>
        </w:rPr>
        <w:t>thirty-six</w:t>
      </w:r>
      <w:r w:rsidRPr="00C16014">
        <w:rPr>
          <w:bCs/>
        </w:rPr>
        <w:t xml:space="preserve"> screened articles,</w:t>
      </w:r>
      <w:r w:rsidR="00443D82">
        <w:rPr>
          <w:bCs/>
        </w:rPr>
        <w:t xml:space="preserve"> twenty-eight</w:t>
      </w:r>
      <w:r w:rsidRPr="00C16014">
        <w:rPr>
          <w:bCs/>
        </w:rPr>
        <w:t xml:space="preserve"> were excluded because they did not meet the inclusion criteria. Of the </w:t>
      </w:r>
      <w:r w:rsidR="00443D82">
        <w:rPr>
          <w:bCs/>
        </w:rPr>
        <w:t xml:space="preserve">thirty-six </w:t>
      </w:r>
      <w:r w:rsidRPr="00C16014">
        <w:rPr>
          <w:bCs/>
        </w:rPr>
        <w:t>screened articles</w:t>
      </w:r>
      <w:r w:rsidR="00443D82">
        <w:rPr>
          <w:bCs/>
        </w:rPr>
        <w:t>,</w:t>
      </w:r>
      <w:r w:rsidRPr="00C16014">
        <w:rPr>
          <w:bCs/>
        </w:rPr>
        <w:t xml:space="preserve"> </w:t>
      </w:r>
      <w:r w:rsidR="00443D82">
        <w:rPr>
          <w:bCs/>
        </w:rPr>
        <w:t>eight</w:t>
      </w:r>
      <w:r w:rsidRPr="00C16014">
        <w:rPr>
          <w:bCs/>
        </w:rPr>
        <w:t xml:space="preserve"> were eligible to be analyzed to determine </w:t>
      </w:r>
      <w:proofErr w:type="gramStart"/>
      <w:r w:rsidRPr="00C16014">
        <w:rPr>
          <w:bCs/>
        </w:rPr>
        <w:t>whether or not</w:t>
      </w:r>
      <w:proofErr w:type="gramEnd"/>
      <w:r w:rsidRPr="00C16014">
        <w:rPr>
          <w:bCs/>
        </w:rPr>
        <w:t xml:space="preserve"> they were appropriate to be included in this study. Of the </w:t>
      </w:r>
      <w:r w:rsidR="00443D82">
        <w:rPr>
          <w:bCs/>
        </w:rPr>
        <w:t xml:space="preserve">eight </w:t>
      </w:r>
      <w:r w:rsidRPr="00C16014">
        <w:rPr>
          <w:bCs/>
        </w:rPr>
        <w:t xml:space="preserve">full text articles analyzed, </w:t>
      </w:r>
      <w:r w:rsidR="00443D82">
        <w:rPr>
          <w:bCs/>
        </w:rPr>
        <w:t xml:space="preserve">three </w:t>
      </w:r>
      <w:r w:rsidRPr="00C16014">
        <w:rPr>
          <w:bCs/>
        </w:rPr>
        <w:t xml:space="preserve">of them were excluded due to the following reasons: studies were </w:t>
      </w:r>
      <w:r w:rsidRPr="00C16014">
        <w:t>excluded if they did not have any human participating subjects (</w:t>
      </w:r>
      <w:r w:rsidRPr="00C16014">
        <w:rPr>
          <w:i/>
          <w:iCs/>
        </w:rPr>
        <w:t>n</w:t>
      </w:r>
      <w:r w:rsidRPr="00C16014">
        <w:t xml:space="preserve"> = 2); </w:t>
      </w:r>
      <w:r>
        <w:rPr>
          <w:color w:val="000000" w:themeColor="text1"/>
        </w:rPr>
        <w:t>studies were e</w:t>
      </w:r>
      <w:r w:rsidRPr="00C16014">
        <w:rPr>
          <w:color w:val="000000" w:themeColor="text1"/>
        </w:rPr>
        <w:t xml:space="preserve">xcluded if </w:t>
      </w:r>
      <w:r>
        <w:rPr>
          <w:color w:val="000000" w:themeColor="text1"/>
        </w:rPr>
        <w:t>they</w:t>
      </w:r>
      <w:r w:rsidRPr="00C16014">
        <w:rPr>
          <w:color w:val="000000" w:themeColor="text1"/>
        </w:rPr>
        <w:t xml:space="preserve"> did not include outcomes identified in</w:t>
      </w:r>
      <w:r>
        <w:rPr>
          <w:color w:val="000000" w:themeColor="text1"/>
        </w:rPr>
        <w:t xml:space="preserve"> the</w:t>
      </w:r>
      <w:r w:rsidRPr="00C16014">
        <w:rPr>
          <w:color w:val="000000" w:themeColor="text1"/>
        </w:rPr>
        <w:t xml:space="preserve"> inclusion criteria (</w:t>
      </w:r>
      <w:r w:rsidRPr="00C16014">
        <w:rPr>
          <w:i/>
          <w:iCs/>
          <w:color w:val="000000" w:themeColor="text1"/>
        </w:rPr>
        <w:t>n</w:t>
      </w:r>
      <w:r w:rsidRPr="00C16014">
        <w:rPr>
          <w:color w:val="000000" w:themeColor="text1"/>
        </w:rPr>
        <w:t xml:space="preserve"> = 1)</w:t>
      </w:r>
      <w:r>
        <w:rPr>
          <w:color w:val="000000" w:themeColor="text1"/>
        </w:rPr>
        <w:t xml:space="preserve">. </w:t>
      </w:r>
      <w:r>
        <w:rPr>
          <w:bCs/>
        </w:rPr>
        <w:t xml:space="preserve">This left a total of </w:t>
      </w:r>
      <w:r w:rsidR="00443D82">
        <w:rPr>
          <w:bCs/>
        </w:rPr>
        <w:t>five</w:t>
      </w:r>
      <w:r>
        <w:rPr>
          <w:bCs/>
        </w:rPr>
        <w:t xml:space="preserve"> viable articles to be analyzed and included in this systematic review; see Figure 1, PRISMA Diagram. </w:t>
      </w:r>
    </w:p>
    <w:p w14:paraId="7D4051CD" w14:textId="77777777" w:rsidR="00C16014" w:rsidRDefault="00C16014" w:rsidP="00C16014">
      <w:pPr>
        <w:rPr>
          <w:bCs/>
        </w:rPr>
      </w:pPr>
      <w:r>
        <w:rPr>
          <w:bCs/>
        </w:rPr>
        <w:br w:type="page"/>
      </w:r>
    </w:p>
    <w:p w14:paraId="06217D2A" w14:textId="0B136145" w:rsidR="00C16014" w:rsidRDefault="00757E81" w:rsidP="00C16014">
      <w:pPr>
        <w:rPr>
          <w:bCs/>
        </w:rPr>
      </w:pPr>
      <w:r w:rsidRPr="00147A09">
        <w:rPr>
          <w:noProof/>
          <w:color w:val="000000"/>
          <w:kern w:val="28"/>
        </w:rPr>
        <w:lastRenderedPageBreak/>
        <mc:AlternateContent>
          <mc:Choice Requires="wps">
            <w:drawing>
              <wp:anchor distT="0" distB="0" distL="114300" distR="114300" simplePos="0" relativeHeight="251665408" behindDoc="0" locked="0" layoutInCell="1" allowOverlap="1" wp14:anchorId="1AE6BDCB" wp14:editId="1F34EB91">
                <wp:simplePos x="0" y="0"/>
                <wp:positionH relativeFrom="column">
                  <wp:posOffset>-937614</wp:posOffset>
                </wp:positionH>
                <wp:positionV relativeFrom="paragraph">
                  <wp:posOffset>1063490</wp:posOffset>
                </wp:positionV>
                <wp:extent cx="1371600" cy="417367"/>
                <wp:effectExtent l="0" t="5398" r="7303" b="7302"/>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7367"/>
                        </a:xfrm>
                        <a:prstGeom prst="roundRect">
                          <a:avLst>
                            <a:gd name="adj" fmla="val 16667"/>
                          </a:avLst>
                        </a:prstGeom>
                        <a:solidFill>
                          <a:srgbClr val="CCECFF"/>
                        </a:solidFill>
                        <a:ln w="9525">
                          <a:solidFill>
                            <a:srgbClr val="000000"/>
                          </a:solidFill>
                          <a:round/>
                          <a:headEnd/>
                          <a:tailEnd/>
                        </a:ln>
                      </wps:spPr>
                      <wps:txbx>
                        <w:txbxContent>
                          <w:p w14:paraId="58924AA1" w14:textId="77777777" w:rsidR="00757E81" w:rsidRDefault="00757E81" w:rsidP="00757E81">
                            <w:pPr>
                              <w:pStyle w:val="Heading2"/>
                              <w:rPr>
                                <w:rFonts w:ascii="Calibri" w:hAnsi="Calibri"/>
                                <w:lang w:val="en"/>
                              </w:rPr>
                            </w:pPr>
                            <w:r w:rsidRPr="00147A09">
                              <w:rPr>
                                <w:rFonts w:ascii="Times New Roman" w:hAnsi="Times New Roman" w:cs="Times New Roman"/>
                                <w:sz w:val="24"/>
                                <w:szCs w:val="24"/>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6BDCB" id="AutoShape 8" o:spid="_x0000_s1026" style="position:absolute;margin-left:-73.85pt;margin-top:83.75pt;width:108pt;height:32.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" fillcolor="#ccecff">
                <v:textbox style="layout-flow:vertical;mso-layout-flow-alt:bottom-to-top" inset="3.6pt,,3.6pt">
                  <w:txbxContent>
                    <w:p w14:paraId="58924AA1" w14:textId="77777777" w:rsidR="00757E81" w:rsidRDefault="00757E81" w:rsidP="00757E81">
                      <w:pPr>
                        <w:pStyle w:val="Heading2"/>
                        <w:rPr>
                          <w:rFonts w:ascii="Calibri" w:hAnsi="Calibri"/>
                          <w:lang w:val="en"/>
                        </w:rPr>
                      </w:pPr>
                      <w:r w:rsidRPr="00147A09">
                        <w:rPr>
                          <w:rFonts w:ascii="Times New Roman" w:hAnsi="Times New Roman" w:cs="Times New Roman"/>
                          <w:sz w:val="24"/>
                          <w:szCs w:val="24"/>
                          <w:lang w:val="en"/>
                        </w:rPr>
                        <w:t>Identification</w:t>
                      </w:r>
                    </w:p>
                  </w:txbxContent>
                </v:textbox>
              </v:roundrect>
            </w:pict>
          </mc:Fallback>
        </mc:AlternateContent>
      </w:r>
      <w:r w:rsidRPr="00147A09">
        <w:rPr>
          <w:noProof/>
          <w:color w:val="000000"/>
          <w:kern w:val="28"/>
        </w:rPr>
        <mc:AlternateContent>
          <mc:Choice Requires="wps">
            <w:drawing>
              <wp:anchor distT="0" distB="0" distL="114300" distR="114300" simplePos="0" relativeHeight="251660288" behindDoc="0" locked="0" layoutInCell="1" allowOverlap="1" wp14:anchorId="606E11F1" wp14:editId="79B327FC">
                <wp:simplePos x="0" y="0"/>
                <wp:positionH relativeFrom="column">
                  <wp:posOffset>-939043</wp:posOffset>
                </wp:positionH>
                <wp:positionV relativeFrom="paragraph">
                  <wp:posOffset>2659257</wp:posOffset>
                </wp:positionV>
                <wp:extent cx="1371600" cy="414509"/>
                <wp:effectExtent l="0" t="3810" r="8890" b="889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4509"/>
                        </a:xfrm>
                        <a:prstGeom prst="roundRect">
                          <a:avLst>
                            <a:gd name="adj" fmla="val 16667"/>
                          </a:avLst>
                        </a:prstGeom>
                        <a:solidFill>
                          <a:srgbClr val="CCECFF"/>
                        </a:solidFill>
                        <a:ln w="9525">
                          <a:solidFill>
                            <a:srgbClr val="000000"/>
                          </a:solidFill>
                          <a:round/>
                          <a:headEnd/>
                          <a:tailEnd/>
                        </a:ln>
                      </wps:spPr>
                      <wps:txbx>
                        <w:txbxContent>
                          <w:p w14:paraId="7F45F8F2"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6E11F1" id="AutoShape 3" o:spid="_x0000_s1027" style="position:absolute;margin-left:-73.95pt;margin-top:209.4pt;width:108pt;height:32.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" fillcolor="#ccecff">
                <v:textbox style="layout-flow:vertical;mso-layout-flow-alt:bottom-to-top" inset="3.6pt,,3.6pt">
                  <w:txbxContent>
                    <w:p w14:paraId="7F45F8F2"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Screening</w:t>
                      </w:r>
                    </w:p>
                  </w:txbxContent>
                </v:textbox>
              </v:roundrect>
            </w:pict>
          </mc:Fallback>
        </mc:AlternateContent>
      </w:r>
      <w:r w:rsidRPr="00147A09">
        <w:rPr>
          <w:noProof/>
          <w:color w:val="000000"/>
          <w:kern w:val="28"/>
        </w:rPr>
        <mc:AlternateContent>
          <mc:Choice Requires="wps">
            <w:drawing>
              <wp:anchor distT="0" distB="0" distL="114300" distR="114300" simplePos="0" relativeHeight="251662336" behindDoc="0" locked="0" layoutInCell="1" allowOverlap="1" wp14:anchorId="6911DBCA" wp14:editId="6D29CE4A">
                <wp:simplePos x="0" y="0"/>
                <wp:positionH relativeFrom="column">
                  <wp:posOffset>-941106</wp:posOffset>
                </wp:positionH>
                <wp:positionV relativeFrom="paragraph">
                  <wp:posOffset>4267383</wp:posOffset>
                </wp:positionV>
                <wp:extent cx="1371600" cy="410382"/>
                <wp:effectExtent l="0" t="1905" r="10795" b="1079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0382"/>
                        </a:xfrm>
                        <a:prstGeom prst="roundRect">
                          <a:avLst>
                            <a:gd name="adj" fmla="val 16667"/>
                          </a:avLst>
                        </a:prstGeom>
                        <a:solidFill>
                          <a:srgbClr val="CCECFF"/>
                        </a:solidFill>
                        <a:ln w="9525">
                          <a:solidFill>
                            <a:srgbClr val="000000"/>
                          </a:solidFill>
                          <a:round/>
                          <a:headEnd/>
                          <a:tailEnd/>
                        </a:ln>
                      </wps:spPr>
                      <wps:txbx>
                        <w:txbxContent>
                          <w:p w14:paraId="3A6C62C9"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1DBCA" id="AutoShape 5" o:spid="_x0000_s1028" style="position:absolute;margin-left:-74.1pt;margin-top:336pt;width:108pt;height:32.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" fillcolor="#ccecff">
                <v:textbox style="layout-flow:vertical;mso-layout-flow-alt:bottom-to-top" inset="3.6pt,,3.6pt">
                  <w:txbxContent>
                    <w:p w14:paraId="3A6C62C9"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Eligibility</w:t>
                      </w:r>
                    </w:p>
                  </w:txbxContent>
                </v:textbox>
              </v:roundrect>
            </w:pict>
          </mc:Fallback>
        </mc:AlternateContent>
      </w:r>
      <w:r w:rsidRPr="00147A09">
        <w:rPr>
          <w:noProof/>
          <w:color w:val="000000"/>
          <w:kern w:val="28"/>
        </w:rPr>
        <mc:AlternateContent>
          <mc:Choice Requires="wps">
            <w:drawing>
              <wp:anchor distT="0" distB="0" distL="114300" distR="114300" simplePos="0" relativeHeight="251661312" behindDoc="0" locked="0" layoutInCell="1" allowOverlap="1" wp14:anchorId="77DBDB06" wp14:editId="486E75FB">
                <wp:simplePos x="0" y="0"/>
                <wp:positionH relativeFrom="column">
                  <wp:posOffset>-945356</wp:posOffset>
                </wp:positionH>
                <wp:positionV relativeFrom="paragraph">
                  <wp:posOffset>5865971</wp:posOffset>
                </wp:positionV>
                <wp:extent cx="1371600" cy="401882"/>
                <wp:effectExtent l="2540" t="0" r="1524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01882"/>
                        </a:xfrm>
                        <a:prstGeom prst="roundRect">
                          <a:avLst>
                            <a:gd name="adj" fmla="val 16667"/>
                          </a:avLst>
                        </a:prstGeom>
                        <a:solidFill>
                          <a:srgbClr val="CCECFF"/>
                        </a:solidFill>
                        <a:ln w="9525">
                          <a:solidFill>
                            <a:srgbClr val="000000"/>
                          </a:solidFill>
                          <a:round/>
                          <a:headEnd/>
                          <a:tailEnd/>
                        </a:ln>
                      </wps:spPr>
                      <wps:txbx>
                        <w:txbxContent>
                          <w:p w14:paraId="6B16910F"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BDB06" id="AutoShape 4" o:spid="_x0000_s1029" style="position:absolute;margin-left:-74.45pt;margin-top:461.9pt;width:108pt;height:3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" fillcolor="#ccecff">
                <v:textbox style="layout-flow:vertical;mso-layout-flow-alt:bottom-to-top" inset="3.6pt,,3.6pt">
                  <w:txbxContent>
                    <w:p w14:paraId="6B16910F" w14:textId="77777777" w:rsidR="00757E81" w:rsidRPr="00147A09" w:rsidRDefault="00757E81" w:rsidP="00757E81">
                      <w:pPr>
                        <w:pStyle w:val="Heading2"/>
                        <w:rPr>
                          <w:rFonts w:ascii="Times New Roman" w:hAnsi="Times New Roman" w:cs="Times New Roman"/>
                          <w:sz w:val="24"/>
                          <w:szCs w:val="24"/>
                          <w:lang w:val="en"/>
                        </w:rPr>
                      </w:pPr>
                      <w:r w:rsidRPr="00147A09">
                        <w:rPr>
                          <w:rFonts w:ascii="Times New Roman" w:hAnsi="Times New Roman" w:cs="Times New Roman"/>
                          <w:sz w:val="24"/>
                          <w:szCs w:val="24"/>
                          <w:lang w:val="en"/>
                        </w:rPr>
                        <w:t>Included</w:t>
                      </w:r>
                    </w:p>
                  </w:txbxContent>
                </v:textbox>
              </v:roundrect>
            </w:pict>
          </mc:Fallback>
        </mc:AlternateContent>
      </w:r>
      <w:r w:rsidRPr="00147A09">
        <w:rPr>
          <w:noProof/>
          <w:color w:val="000000"/>
          <w:kern w:val="28"/>
        </w:rPr>
        <mc:AlternateContent>
          <mc:Choice Requires="wps">
            <w:drawing>
              <wp:anchor distT="0" distB="0" distL="114300" distR="114300" simplePos="0" relativeHeight="251671552" behindDoc="0" locked="0" layoutInCell="1" allowOverlap="1" wp14:anchorId="50B10150" wp14:editId="3DCD914C">
                <wp:simplePos x="0" y="0"/>
                <wp:positionH relativeFrom="column">
                  <wp:posOffset>4237149</wp:posOffset>
                </wp:positionH>
                <wp:positionV relativeFrom="paragraph">
                  <wp:posOffset>3747752</wp:posOffset>
                </wp:positionV>
                <wp:extent cx="1996226" cy="2859110"/>
                <wp:effectExtent l="0" t="0" r="10795" b="114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226" cy="2859110"/>
                        </a:xfrm>
                        <a:prstGeom prst="rect">
                          <a:avLst/>
                        </a:prstGeom>
                        <a:solidFill>
                          <a:srgbClr val="FFFFFF"/>
                        </a:solidFill>
                        <a:ln w="9525">
                          <a:solidFill>
                            <a:srgbClr val="000000"/>
                          </a:solidFill>
                          <a:miter lim="800000"/>
                          <a:headEnd/>
                          <a:tailEnd/>
                        </a:ln>
                      </wps:spPr>
                      <wps:txbx>
                        <w:txbxContent>
                          <w:p w14:paraId="5BC7D6B2" w14:textId="17E0972C" w:rsidR="00757E81" w:rsidRPr="00147A09" w:rsidRDefault="00757E81" w:rsidP="00757E81">
                            <w:pPr>
                              <w:jc w:val="center"/>
                              <w:rPr>
                                <w:color w:val="FF0000"/>
                              </w:rPr>
                            </w:pPr>
                            <w:r w:rsidRPr="00147A09">
                              <w:t>Full-text articles excluded, with reasons</w:t>
                            </w:r>
                            <w:r w:rsidRPr="00147A09">
                              <w:br/>
                              <w:t>(</w:t>
                            </w:r>
                            <w:r w:rsidRPr="00147A09">
                              <w:rPr>
                                <w:i/>
                                <w:iCs/>
                              </w:rPr>
                              <w:t>n</w:t>
                            </w:r>
                            <w:r w:rsidRPr="00147A09">
                              <w:t xml:space="preserve"> =</w:t>
                            </w:r>
                            <w:r w:rsidR="00147A09">
                              <w:t xml:space="preserve"> </w:t>
                            </w:r>
                            <w:r w:rsidRPr="00147A09">
                              <w:t>3)</w:t>
                            </w:r>
                          </w:p>
                          <w:p w14:paraId="1C845A62" w14:textId="08F70D4E" w:rsidR="00757E81" w:rsidRPr="00147A09" w:rsidRDefault="00757E81" w:rsidP="00757E81">
                            <w:pPr>
                              <w:pStyle w:val="ListParagraph"/>
                              <w:numPr>
                                <w:ilvl w:val="0"/>
                                <w:numId w:val="6"/>
                              </w:numPr>
                              <w:spacing w:after="200" w:line="276" w:lineRule="auto"/>
                              <w:rPr>
                                <w:rFonts w:ascii="Times New Roman" w:hAnsi="Times New Roman" w:cs="Times New Roman"/>
                                <w:sz w:val="24"/>
                                <w:szCs w:val="24"/>
                              </w:rPr>
                            </w:pPr>
                            <w:r w:rsidRPr="00147A09">
                              <w:rPr>
                                <w:rFonts w:ascii="Times New Roman" w:hAnsi="Times New Roman" w:cs="Times New Roman"/>
                                <w:sz w:val="24"/>
                                <w:szCs w:val="24"/>
                              </w:rPr>
                              <w:t>Excluded if study does not have human participating subjects used in study (</w:t>
                            </w:r>
                            <w:r w:rsidRPr="00147A09">
                              <w:rPr>
                                <w:rFonts w:ascii="Times New Roman" w:hAnsi="Times New Roman" w:cs="Times New Roman"/>
                                <w:i/>
                                <w:iCs/>
                                <w:sz w:val="24"/>
                                <w:szCs w:val="24"/>
                              </w:rPr>
                              <w:t>n</w:t>
                            </w:r>
                            <w:r w:rsidR="00147A09">
                              <w:rPr>
                                <w:rFonts w:ascii="Times New Roman" w:hAnsi="Times New Roman" w:cs="Times New Roman"/>
                                <w:sz w:val="24"/>
                                <w:szCs w:val="24"/>
                              </w:rPr>
                              <w:t xml:space="preserve"> </w:t>
                            </w:r>
                            <w:r w:rsidRPr="00147A09">
                              <w:rPr>
                                <w:rFonts w:ascii="Times New Roman" w:hAnsi="Times New Roman" w:cs="Times New Roman"/>
                                <w:sz w:val="24"/>
                                <w:szCs w:val="24"/>
                              </w:rPr>
                              <w:t>=</w:t>
                            </w:r>
                            <w:r w:rsidR="00147A09">
                              <w:rPr>
                                <w:rFonts w:ascii="Times New Roman" w:hAnsi="Times New Roman" w:cs="Times New Roman"/>
                                <w:sz w:val="24"/>
                                <w:szCs w:val="24"/>
                              </w:rPr>
                              <w:t xml:space="preserve"> </w:t>
                            </w:r>
                            <w:r w:rsidRPr="00147A09">
                              <w:rPr>
                                <w:rFonts w:ascii="Times New Roman" w:hAnsi="Times New Roman" w:cs="Times New Roman"/>
                                <w:sz w:val="24"/>
                                <w:szCs w:val="24"/>
                              </w:rPr>
                              <w:t>2)</w:t>
                            </w:r>
                          </w:p>
                          <w:p w14:paraId="1C8C34C6" w14:textId="77777777" w:rsidR="00757E81" w:rsidRPr="00147A09" w:rsidRDefault="00757E81" w:rsidP="00757E81">
                            <w:pPr>
                              <w:pStyle w:val="ListParagraph"/>
                              <w:rPr>
                                <w:rFonts w:ascii="Times New Roman" w:hAnsi="Times New Roman" w:cs="Times New Roman"/>
                                <w:sz w:val="24"/>
                                <w:szCs w:val="24"/>
                              </w:rPr>
                            </w:pPr>
                          </w:p>
                          <w:p w14:paraId="49D15B3B" w14:textId="4B1F6334" w:rsidR="00757E81" w:rsidRPr="00147A09" w:rsidRDefault="00757E81" w:rsidP="00757E81">
                            <w:pPr>
                              <w:pStyle w:val="ListParagraph"/>
                              <w:numPr>
                                <w:ilvl w:val="0"/>
                                <w:numId w:val="6"/>
                              </w:numPr>
                              <w:spacing w:after="200" w:line="276" w:lineRule="auto"/>
                              <w:rPr>
                                <w:rFonts w:ascii="Times New Roman" w:hAnsi="Times New Roman" w:cs="Times New Roman"/>
                                <w:color w:val="000000" w:themeColor="text1"/>
                                <w:sz w:val="24"/>
                                <w:szCs w:val="24"/>
                              </w:rPr>
                            </w:pPr>
                            <w:r w:rsidRPr="00147A09">
                              <w:rPr>
                                <w:rFonts w:ascii="Times New Roman" w:hAnsi="Times New Roman" w:cs="Times New Roman"/>
                                <w:color w:val="000000" w:themeColor="text1"/>
                                <w:sz w:val="24"/>
                                <w:szCs w:val="24"/>
                              </w:rPr>
                              <w:t>Excluded if study did not include outcomes identified in inclusion criteria (</w:t>
                            </w:r>
                            <w:r w:rsidRPr="00147A09">
                              <w:rPr>
                                <w:rFonts w:ascii="Times New Roman" w:hAnsi="Times New Roman" w:cs="Times New Roman"/>
                                <w:i/>
                                <w:iCs/>
                                <w:color w:val="000000" w:themeColor="text1"/>
                                <w:sz w:val="24"/>
                                <w:szCs w:val="24"/>
                              </w:rPr>
                              <w:t>n</w:t>
                            </w:r>
                            <w:r w:rsidR="00147A09">
                              <w:rPr>
                                <w:rFonts w:ascii="Times New Roman" w:hAnsi="Times New Roman" w:cs="Times New Roman"/>
                                <w:color w:val="000000" w:themeColor="text1"/>
                                <w:sz w:val="24"/>
                                <w:szCs w:val="24"/>
                              </w:rPr>
                              <w:t xml:space="preserve"> </w:t>
                            </w:r>
                            <w:r w:rsidRPr="00147A09">
                              <w:rPr>
                                <w:rFonts w:ascii="Times New Roman" w:hAnsi="Times New Roman" w:cs="Times New Roman"/>
                                <w:color w:val="000000" w:themeColor="text1"/>
                                <w:sz w:val="24"/>
                                <w:szCs w:val="24"/>
                              </w:rPr>
                              <w:t>=</w:t>
                            </w:r>
                            <w:r w:rsidR="00147A09">
                              <w:rPr>
                                <w:rFonts w:ascii="Times New Roman" w:hAnsi="Times New Roman" w:cs="Times New Roman"/>
                                <w:color w:val="000000" w:themeColor="text1"/>
                                <w:sz w:val="24"/>
                                <w:szCs w:val="24"/>
                              </w:rPr>
                              <w:t xml:space="preserve"> </w:t>
                            </w:r>
                            <w:r w:rsidRPr="00147A09">
                              <w:rPr>
                                <w:rFonts w:ascii="Times New Roman" w:hAnsi="Times New Roman" w:cs="Times New Roman"/>
                                <w:color w:val="000000" w:themeColor="text1"/>
                                <w:sz w:val="24"/>
                                <w:szCs w:val="2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0150" id="Rectangle 14" o:spid="_x0000_s1030" style="position:absolute;margin-left:333.65pt;margin-top:295.1pt;width:157.2pt;height:2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">
                <v:textbox inset=",7.2pt,,7.2pt">
                  <w:txbxContent>
                    <w:p w14:paraId="5BC7D6B2" w14:textId="17E0972C" w:rsidR="00757E81" w:rsidRPr="00147A09" w:rsidRDefault="00757E81" w:rsidP="00757E81">
                      <w:pPr>
                        <w:jc w:val="center"/>
                        <w:rPr>
                          <w:color w:val="FF0000"/>
                        </w:rPr>
                      </w:pPr>
                      <w:r w:rsidRPr="00147A09">
                        <w:t>Full-text articles excluded, with reasons</w:t>
                      </w:r>
                      <w:r w:rsidRPr="00147A09">
                        <w:br/>
                        <w:t>(</w:t>
                      </w:r>
                      <w:r w:rsidRPr="00147A09">
                        <w:rPr>
                          <w:i/>
                          <w:iCs/>
                        </w:rPr>
                        <w:t>n</w:t>
                      </w:r>
                      <w:r w:rsidRPr="00147A09">
                        <w:t xml:space="preserve"> =</w:t>
                      </w:r>
                      <w:r w:rsidR="00147A09">
                        <w:t xml:space="preserve"> </w:t>
                      </w:r>
                      <w:r w:rsidRPr="00147A09">
                        <w:t>3)</w:t>
                      </w:r>
                    </w:p>
                    <w:p w14:paraId="1C845A62" w14:textId="08F70D4E" w:rsidR="00757E81" w:rsidRPr="00147A09" w:rsidRDefault="00757E81" w:rsidP="00757E81">
                      <w:pPr>
                        <w:pStyle w:val="ListParagraph"/>
                        <w:numPr>
                          <w:ilvl w:val="0"/>
                          <w:numId w:val="6"/>
                        </w:numPr>
                        <w:spacing w:after="200" w:line="276" w:lineRule="auto"/>
                        <w:rPr>
                          <w:rFonts w:ascii="Times New Roman" w:hAnsi="Times New Roman" w:cs="Times New Roman"/>
                          <w:sz w:val="24"/>
                          <w:szCs w:val="24"/>
                        </w:rPr>
                      </w:pPr>
                      <w:r w:rsidRPr="00147A09">
                        <w:rPr>
                          <w:rFonts w:ascii="Times New Roman" w:hAnsi="Times New Roman" w:cs="Times New Roman"/>
                          <w:sz w:val="24"/>
                          <w:szCs w:val="24"/>
                        </w:rPr>
                        <w:t>Excluded if study does not have human participating subjects used in study (</w:t>
                      </w:r>
                      <w:r w:rsidRPr="00147A09">
                        <w:rPr>
                          <w:rFonts w:ascii="Times New Roman" w:hAnsi="Times New Roman" w:cs="Times New Roman"/>
                          <w:i/>
                          <w:iCs/>
                          <w:sz w:val="24"/>
                          <w:szCs w:val="24"/>
                        </w:rPr>
                        <w:t>n</w:t>
                      </w:r>
                      <w:r w:rsidR="00147A09">
                        <w:rPr>
                          <w:rFonts w:ascii="Times New Roman" w:hAnsi="Times New Roman" w:cs="Times New Roman"/>
                          <w:sz w:val="24"/>
                          <w:szCs w:val="24"/>
                        </w:rPr>
                        <w:t xml:space="preserve"> </w:t>
                      </w:r>
                      <w:r w:rsidRPr="00147A09">
                        <w:rPr>
                          <w:rFonts w:ascii="Times New Roman" w:hAnsi="Times New Roman" w:cs="Times New Roman"/>
                          <w:sz w:val="24"/>
                          <w:szCs w:val="24"/>
                        </w:rPr>
                        <w:t>=</w:t>
                      </w:r>
                      <w:r w:rsidR="00147A09">
                        <w:rPr>
                          <w:rFonts w:ascii="Times New Roman" w:hAnsi="Times New Roman" w:cs="Times New Roman"/>
                          <w:sz w:val="24"/>
                          <w:szCs w:val="24"/>
                        </w:rPr>
                        <w:t xml:space="preserve"> </w:t>
                      </w:r>
                      <w:r w:rsidRPr="00147A09">
                        <w:rPr>
                          <w:rFonts w:ascii="Times New Roman" w:hAnsi="Times New Roman" w:cs="Times New Roman"/>
                          <w:sz w:val="24"/>
                          <w:szCs w:val="24"/>
                        </w:rPr>
                        <w:t>2)</w:t>
                      </w:r>
                    </w:p>
                    <w:p w14:paraId="1C8C34C6" w14:textId="77777777" w:rsidR="00757E81" w:rsidRPr="00147A09" w:rsidRDefault="00757E81" w:rsidP="00757E81">
                      <w:pPr>
                        <w:pStyle w:val="ListParagraph"/>
                        <w:rPr>
                          <w:rFonts w:ascii="Times New Roman" w:hAnsi="Times New Roman" w:cs="Times New Roman"/>
                          <w:sz w:val="24"/>
                          <w:szCs w:val="24"/>
                        </w:rPr>
                      </w:pPr>
                    </w:p>
                    <w:p w14:paraId="49D15B3B" w14:textId="4B1F6334" w:rsidR="00757E81" w:rsidRPr="00147A09" w:rsidRDefault="00757E81" w:rsidP="00757E81">
                      <w:pPr>
                        <w:pStyle w:val="ListParagraph"/>
                        <w:numPr>
                          <w:ilvl w:val="0"/>
                          <w:numId w:val="6"/>
                        </w:numPr>
                        <w:spacing w:after="200" w:line="276" w:lineRule="auto"/>
                        <w:rPr>
                          <w:rFonts w:ascii="Times New Roman" w:hAnsi="Times New Roman" w:cs="Times New Roman"/>
                          <w:color w:val="000000" w:themeColor="text1"/>
                          <w:sz w:val="24"/>
                          <w:szCs w:val="24"/>
                        </w:rPr>
                      </w:pPr>
                      <w:r w:rsidRPr="00147A09">
                        <w:rPr>
                          <w:rFonts w:ascii="Times New Roman" w:hAnsi="Times New Roman" w:cs="Times New Roman"/>
                          <w:color w:val="000000" w:themeColor="text1"/>
                          <w:sz w:val="24"/>
                          <w:szCs w:val="24"/>
                        </w:rPr>
                        <w:t>Excluded if study did not include outcomes identified in inclusion criteria (</w:t>
                      </w:r>
                      <w:r w:rsidRPr="00147A09">
                        <w:rPr>
                          <w:rFonts w:ascii="Times New Roman" w:hAnsi="Times New Roman" w:cs="Times New Roman"/>
                          <w:i/>
                          <w:iCs/>
                          <w:color w:val="000000" w:themeColor="text1"/>
                          <w:sz w:val="24"/>
                          <w:szCs w:val="24"/>
                        </w:rPr>
                        <w:t>n</w:t>
                      </w:r>
                      <w:r w:rsidR="00147A09">
                        <w:rPr>
                          <w:rFonts w:ascii="Times New Roman" w:hAnsi="Times New Roman" w:cs="Times New Roman"/>
                          <w:color w:val="000000" w:themeColor="text1"/>
                          <w:sz w:val="24"/>
                          <w:szCs w:val="24"/>
                        </w:rPr>
                        <w:t xml:space="preserve"> </w:t>
                      </w:r>
                      <w:r w:rsidRPr="00147A09">
                        <w:rPr>
                          <w:rFonts w:ascii="Times New Roman" w:hAnsi="Times New Roman" w:cs="Times New Roman"/>
                          <w:color w:val="000000" w:themeColor="text1"/>
                          <w:sz w:val="24"/>
                          <w:szCs w:val="24"/>
                        </w:rPr>
                        <w:t>=</w:t>
                      </w:r>
                      <w:r w:rsidR="00147A09">
                        <w:rPr>
                          <w:rFonts w:ascii="Times New Roman" w:hAnsi="Times New Roman" w:cs="Times New Roman"/>
                          <w:color w:val="000000" w:themeColor="text1"/>
                          <w:sz w:val="24"/>
                          <w:szCs w:val="24"/>
                        </w:rPr>
                        <w:t xml:space="preserve"> </w:t>
                      </w:r>
                      <w:r w:rsidRPr="00147A09">
                        <w:rPr>
                          <w:rFonts w:ascii="Times New Roman" w:hAnsi="Times New Roman" w:cs="Times New Roman"/>
                          <w:color w:val="000000" w:themeColor="text1"/>
                          <w:sz w:val="24"/>
                          <w:szCs w:val="24"/>
                        </w:rPr>
                        <w:t>1)</w:t>
                      </w:r>
                    </w:p>
                  </w:txbxContent>
                </v:textbox>
              </v:rect>
            </w:pict>
          </mc:Fallback>
        </mc:AlternateContent>
      </w:r>
      <w:r w:rsidRPr="00147A09">
        <w:rPr>
          <w:noProof/>
          <w:color w:val="000000"/>
          <w:kern w:val="28"/>
        </w:rPr>
        <mc:AlternateContent>
          <mc:Choice Requires="wps">
            <w:drawing>
              <wp:anchor distT="36576" distB="36576" distL="36576" distR="36576" simplePos="0" relativeHeight="251663360" behindDoc="0" locked="0" layoutInCell="1" allowOverlap="1" wp14:anchorId="7E418759" wp14:editId="550659A2">
                <wp:simplePos x="0" y="0"/>
                <wp:positionH relativeFrom="column">
                  <wp:posOffset>1600200</wp:posOffset>
                </wp:positionH>
                <wp:positionV relativeFrom="paragraph">
                  <wp:posOffset>1497330</wp:posOffset>
                </wp:positionV>
                <wp:extent cx="0" cy="457200"/>
                <wp:effectExtent l="57150" t="11430" r="57150" b="1714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85578D" id="_x0000_t32" coordsize="21600,21600" o:spt="32" o:oned="t" path="m,l21600,21600e" filled="f">
                <v:path arrowok="t" fillok="f" o:connecttype="none"/>
                <o:lock v:ext="edit" shapetype="t"/>
              </v:shapetype>
              <v:shape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hQpgIAAJY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HTViFCmAgAAlgUAAA4AAAAAAAAAAAAA&#10;AAAALgIAAGRycy9lMm9Eb2MueG1sUEsBAi0AFAAGAAgAAAAhAHtTPG7gAAAACwEAAA8AAAAAAAAA&#10;AAAAAAAAAAUAAGRycy9kb3ducmV2LnhtbFBLBQYAAAAABAAEAPMAAAANBgAAAAA=&#10;">
                <v:stroke endarrow="block"/>
                <v:shadow color="#ccc"/>
              </v:shape>
            </w:pict>
          </mc:Fallback>
        </mc:AlternateContent>
      </w:r>
      <w:r w:rsidRPr="00147A09">
        <w:rPr>
          <w:noProof/>
          <w:color w:val="000000"/>
          <w:kern w:val="28"/>
        </w:rPr>
        <mc:AlternateContent>
          <mc:Choice Requires="wps">
            <w:drawing>
              <wp:anchor distT="36576" distB="36576" distL="36576" distR="36576" simplePos="0" relativeHeight="251664384" behindDoc="0" locked="0" layoutInCell="1" allowOverlap="1" wp14:anchorId="17CE13EF" wp14:editId="57DF6C1F">
                <wp:simplePos x="0" y="0"/>
                <wp:positionH relativeFrom="column">
                  <wp:posOffset>3886200</wp:posOffset>
                </wp:positionH>
                <wp:positionV relativeFrom="paragraph">
                  <wp:posOffset>1497330</wp:posOffset>
                </wp:positionV>
                <wp:extent cx="0" cy="457200"/>
                <wp:effectExtent l="57150" t="11430" r="57150" b="1714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49EC27"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">
                <v:stroke endarrow="block"/>
                <v:shadow color="#ccc"/>
              </v:shape>
            </w:pict>
          </mc:Fallback>
        </mc:AlternateContent>
      </w:r>
      <w:r w:rsidRPr="00147A09">
        <w:rPr>
          <w:noProof/>
          <w:color w:val="000000"/>
          <w:kern w:val="28"/>
        </w:rPr>
        <mc:AlternateContent>
          <mc:Choice Requires="wps">
            <w:drawing>
              <wp:anchor distT="0" distB="0" distL="114300" distR="114300" simplePos="0" relativeHeight="251667456" behindDoc="0" locked="0" layoutInCell="1" allowOverlap="1" wp14:anchorId="3143D939" wp14:editId="12F13222">
                <wp:simplePos x="0" y="0"/>
                <wp:positionH relativeFrom="column">
                  <wp:posOffset>1356995</wp:posOffset>
                </wp:positionH>
                <wp:positionV relativeFrom="paragraph">
                  <wp:posOffset>1954530</wp:posOffset>
                </wp:positionV>
                <wp:extent cx="2771775" cy="571500"/>
                <wp:effectExtent l="13970" t="11430" r="5080" b="762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FA5D553" w14:textId="77777777" w:rsidR="00757E81" w:rsidRPr="00147A09" w:rsidRDefault="00757E81" w:rsidP="00757E81">
                            <w:pPr>
                              <w:jc w:val="center"/>
                              <w:rPr>
                                <w:color w:val="FF0000"/>
                                <w:lang w:val="en"/>
                              </w:rPr>
                            </w:pPr>
                            <w:r w:rsidRPr="00147A09">
                              <w:t>Records after duplicates removed</w:t>
                            </w:r>
                            <w:r w:rsidRPr="00147A09">
                              <w:br/>
                              <w:t>(</w:t>
                            </w:r>
                            <w:r w:rsidRPr="00147A09">
                              <w:rPr>
                                <w:i/>
                                <w:iCs/>
                              </w:rPr>
                              <w:t>n</w:t>
                            </w:r>
                            <w:r w:rsidRPr="00147A09">
                              <w:t xml:space="preserve"> = 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D939" id="Rectangle 10" o:spid="_x0000_s1031"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A3GRyJwIAAFAEAAAOAAAAAAAAAAAAAAAAAC4CAABkcnMvZTJv&#10;RG9jLnhtbFBLAQItABQABgAIAAAAIQC4QrTa3wAAAAsBAAAPAAAAAAAAAAAAAAAAAIEEAABkcnMv&#10;ZG93bnJldi54bWxQSwUGAAAAAAQABADzAAAAjQUAAAAA&#10;">
                <v:textbox inset=",7.2pt,,7.2pt">
                  <w:txbxContent>
                    <w:p w14:paraId="7FA5D553" w14:textId="77777777" w:rsidR="00757E81" w:rsidRPr="00147A09" w:rsidRDefault="00757E81" w:rsidP="00757E81">
                      <w:pPr>
                        <w:jc w:val="center"/>
                        <w:rPr>
                          <w:color w:val="FF0000"/>
                          <w:lang w:val="en"/>
                        </w:rPr>
                      </w:pPr>
                      <w:r w:rsidRPr="00147A09">
                        <w:t>Records after duplicates removed</w:t>
                      </w:r>
                      <w:r w:rsidRPr="00147A09">
                        <w:br/>
                        <w:t>(</w:t>
                      </w:r>
                      <w:r w:rsidRPr="00147A09">
                        <w:rPr>
                          <w:i/>
                          <w:iCs/>
                        </w:rPr>
                        <w:t>n</w:t>
                      </w:r>
                      <w:r w:rsidRPr="00147A09">
                        <w:t xml:space="preserve"> = 36)</w:t>
                      </w:r>
                    </w:p>
                  </w:txbxContent>
                </v:textbox>
              </v:rect>
            </w:pict>
          </mc:Fallback>
        </mc:AlternateContent>
      </w:r>
      <w:r w:rsidRPr="00147A09">
        <w:rPr>
          <w:noProof/>
          <w:color w:val="000000"/>
          <w:kern w:val="28"/>
        </w:rPr>
        <mc:AlternateContent>
          <mc:Choice Requires="wps">
            <w:drawing>
              <wp:anchor distT="0" distB="0" distL="114300" distR="114300" simplePos="0" relativeHeight="251668480" behindDoc="0" locked="0" layoutInCell="1" allowOverlap="1" wp14:anchorId="4A1CEE56" wp14:editId="52F0249F">
                <wp:simplePos x="0" y="0"/>
                <wp:positionH relativeFrom="column">
                  <wp:posOffset>1908175</wp:posOffset>
                </wp:positionH>
                <wp:positionV relativeFrom="paragraph">
                  <wp:posOffset>2983230</wp:posOffset>
                </wp:positionV>
                <wp:extent cx="1670050" cy="571500"/>
                <wp:effectExtent l="12700" t="11430" r="12700"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7F5CAC4" w14:textId="77777777" w:rsidR="00757E81" w:rsidRPr="00147A09" w:rsidRDefault="00757E81" w:rsidP="00757E81">
                            <w:pPr>
                              <w:jc w:val="center"/>
                              <w:rPr>
                                <w:color w:val="FF0000"/>
                                <w:lang w:val="en"/>
                              </w:rPr>
                            </w:pPr>
                            <w:r w:rsidRPr="00147A09">
                              <w:t>Records screened</w:t>
                            </w:r>
                            <w:r w:rsidRPr="00147A09">
                              <w:br/>
                              <w:t>(</w:t>
                            </w:r>
                            <w:r w:rsidRPr="00147A09">
                              <w:rPr>
                                <w:i/>
                                <w:iCs/>
                              </w:rPr>
                              <w:t>n</w:t>
                            </w:r>
                            <w:r w:rsidRPr="00147A09">
                              <w:t xml:space="preserve"> = 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CEE56" id="Rectangle 11" o:spid="_x0000_s1032"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OtKSNsmAgAAUAQAAA4AAAAAAAAAAAAAAAAALgIAAGRycy9lMm9E&#10;b2MueG1sUEsBAi0AFAAGAAgAAAAhADgFBCzfAAAACwEAAA8AAAAAAAAAAAAAAAAAgAQAAGRycy9k&#10;b3ducmV2LnhtbFBLBQYAAAAABAAEAPMAAACMBQAAAAA=&#10;">
                <v:textbox inset=",7.2pt,,7.2pt">
                  <w:txbxContent>
                    <w:p w14:paraId="17F5CAC4" w14:textId="77777777" w:rsidR="00757E81" w:rsidRPr="00147A09" w:rsidRDefault="00757E81" w:rsidP="00757E81">
                      <w:pPr>
                        <w:jc w:val="center"/>
                        <w:rPr>
                          <w:color w:val="FF0000"/>
                          <w:lang w:val="en"/>
                        </w:rPr>
                      </w:pPr>
                      <w:r w:rsidRPr="00147A09">
                        <w:t>Records screened</w:t>
                      </w:r>
                      <w:r w:rsidRPr="00147A09">
                        <w:br/>
                        <w:t>(</w:t>
                      </w:r>
                      <w:r w:rsidRPr="00147A09">
                        <w:rPr>
                          <w:i/>
                          <w:iCs/>
                        </w:rPr>
                        <w:t>n</w:t>
                      </w:r>
                      <w:r w:rsidRPr="00147A09">
                        <w:t xml:space="preserve"> = 36)</w:t>
                      </w:r>
                    </w:p>
                  </w:txbxContent>
                </v:textbox>
              </v:rect>
            </w:pict>
          </mc:Fallback>
        </mc:AlternateContent>
      </w:r>
      <w:r w:rsidRPr="00147A09">
        <w:rPr>
          <w:noProof/>
          <w:color w:val="000000"/>
          <w:kern w:val="28"/>
        </w:rPr>
        <mc:AlternateContent>
          <mc:Choice Requires="wps">
            <w:drawing>
              <wp:anchor distT="0" distB="0" distL="114300" distR="114300" simplePos="0" relativeHeight="251669504" behindDoc="0" locked="0" layoutInCell="1" allowOverlap="1" wp14:anchorId="61B9B742" wp14:editId="2CB85477">
                <wp:simplePos x="0" y="0"/>
                <wp:positionH relativeFrom="column">
                  <wp:posOffset>4229100</wp:posOffset>
                </wp:positionH>
                <wp:positionV relativeFrom="paragraph">
                  <wp:posOffset>2983230</wp:posOffset>
                </wp:positionV>
                <wp:extent cx="1714500" cy="576072"/>
                <wp:effectExtent l="0" t="0" r="12700" b="825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6072"/>
                        </a:xfrm>
                        <a:prstGeom prst="rect">
                          <a:avLst/>
                        </a:prstGeom>
                        <a:solidFill>
                          <a:srgbClr val="FFFFFF"/>
                        </a:solidFill>
                        <a:ln w="9525">
                          <a:solidFill>
                            <a:srgbClr val="000000"/>
                          </a:solidFill>
                          <a:miter lim="800000"/>
                          <a:headEnd/>
                          <a:tailEnd/>
                        </a:ln>
                      </wps:spPr>
                      <wps:txbx>
                        <w:txbxContent>
                          <w:p w14:paraId="4B706D30" w14:textId="115586D1" w:rsidR="00757E81" w:rsidRPr="00147A09" w:rsidRDefault="00757E81" w:rsidP="00757E81">
                            <w:pPr>
                              <w:jc w:val="center"/>
                              <w:rPr>
                                <w:lang w:val="en"/>
                              </w:rPr>
                            </w:pPr>
                            <w:r w:rsidRPr="00147A09">
                              <w:t>Records excluded</w:t>
                            </w:r>
                            <w:r w:rsidRPr="00147A09">
                              <w:br/>
                              <w:t>(</w:t>
                            </w:r>
                            <w:r w:rsidR="00147A09">
                              <w:rPr>
                                <w:i/>
                                <w:iCs/>
                              </w:rPr>
                              <w:t>n</w:t>
                            </w:r>
                            <w:r w:rsidR="00147A09">
                              <w:t xml:space="preserve"> </w:t>
                            </w:r>
                            <w:r w:rsidRPr="00147A09">
                              <w:t>= 28)</w:t>
                            </w:r>
                            <w:r w:rsidRPr="00147A09">
                              <w:b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B742" id="Rectangle 12" o:spid="_x0000_s1033" style="position:absolute;margin-left:333pt;margin-top:234.9pt;width:135pt;height:4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5Jw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">
                <v:textbox inset=",7.2pt,,7.2pt">
                  <w:txbxContent>
                    <w:p w14:paraId="4B706D30" w14:textId="115586D1" w:rsidR="00757E81" w:rsidRPr="00147A09" w:rsidRDefault="00757E81" w:rsidP="00757E81">
                      <w:pPr>
                        <w:jc w:val="center"/>
                        <w:rPr>
                          <w:lang w:val="en"/>
                        </w:rPr>
                      </w:pPr>
                      <w:r w:rsidRPr="00147A09">
                        <w:t>Records excluded</w:t>
                      </w:r>
                      <w:r w:rsidRPr="00147A09">
                        <w:br/>
                        <w:t>(</w:t>
                      </w:r>
                      <w:r w:rsidR="00147A09">
                        <w:rPr>
                          <w:i/>
                          <w:iCs/>
                        </w:rPr>
                        <w:t>n</w:t>
                      </w:r>
                      <w:r w:rsidR="00147A09">
                        <w:t xml:space="preserve"> </w:t>
                      </w:r>
                      <w:r w:rsidRPr="00147A09">
                        <w:t>= 28)</w:t>
                      </w:r>
                      <w:r w:rsidRPr="00147A09">
                        <w:br/>
                        <w:t>)</w:t>
                      </w:r>
                    </w:p>
                  </w:txbxContent>
                </v:textbox>
              </v:rect>
            </w:pict>
          </mc:Fallback>
        </mc:AlternateContent>
      </w:r>
      <w:r w:rsidRPr="00147A09">
        <w:rPr>
          <w:noProof/>
          <w:color w:val="000000"/>
          <w:kern w:val="28"/>
        </w:rPr>
        <mc:AlternateContent>
          <mc:Choice Requires="wps">
            <w:drawing>
              <wp:anchor distT="36576" distB="36576" distL="36576" distR="36576" simplePos="0" relativeHeight="251673600" behindDoc="0" locked="0" layoutInCell="1" allowOverlap="1" wp14:anchorId="368D2BE1" wp14:editId="60D917A0">
                <wp:simplePos x="0" y="0"/>
                <wp:positionH relativeFrom="column">
                  <wp:posOffset>2743200</wp:posOffset>
                </wp:positionH>
                <wp:positionV relativeFrom="paragraph">
                  <wp:posOffset>2526030</wp:posOffset>
                </wp:positionV>
                <wp:extent cx="0" cy="457200"/>
                <wp:effectExtent l="57150" t="11430" r="57150" b="1714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8D1E1" id="AutoShape 17"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">
                <v:stroke endarrow="block"/>
                <v:shadow color="#ccc"/>
              </v:shape>
            </w:pict>
          </mc:Fallback>
        </mc:AlternateContent>
      </w:r>
      <w:r w:rsidRPr="00147A09">
        <w:rPr>
          <w:noProof/>
          <w:color w:val="000000"/>
          <w:kern w:val="28"/>
        </w:rPr>
        <mc:AlternateContent>
          <mc:Choice Requires="wps">
            <w:drawing>
              <wp:anchor distT="36576" distB="36576" distL="36576" distR="36576" simplePos="0" relativeHeight="251674624" behindDoc="0" locked="0" layoutInCell="1" allowOverlap="1" wp14:anchorId="036C3A82" wp14:editId="6A0D377C">
                <wp:simplePos x="0" y="0"/>
                <wp:positionH relativeFrom="column">
                  <wp:posOffset>2743200</wp:posOffset>
                </wp:positionH>
                <wp:positionV relativeFrom="paragraph">
                  <wp:posOffset>3554730</wp:posOffset>
                </wp:positionV>
                <wp:extent cx="0" cy="342900"/>
                <wp:effectExtent l="57150" t="11430" r="57150" b="1714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6DB8C" id="AutoShape 18" o:spid="_x0000_s1026" type="#_x0000_t32" style="position:absolute;margin-left:3in;margin-top:279.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7v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">
                <v:stroke endarrow="block"/>
                <v:shadow color="#ccc"/>
              </v:shape>
            </w:pict>
          </mc:Fallback>
        </mc:AlternateContent>
      </w:r>
      <w:r w:rsidRPr="00147A09">
        <w:rPr>
          <w:noProof/>
          <w:color w:val="000000"/>
          <w:kern w:val="28"/>
        </w:rPr>
        <mc:AlternateContent>
          <mc:Choice Requires="wps">
            <w:drawing>
              <wp:anchor distT="36576" distB="36576" distL="36576" distR="36576" simplePos="0" relativeHeight="251675648" behindDoc="0" locked="0" layoutInCell="1" allowOverlap="1" wp14:anchorId="18167AF9" wp14:editId="31785DA7">
                <wp:simplePos x="0" y="0"/>
                <wp:positionH relativeFrom="column">
                  <wp:posOffset>2743200</wp:posOffset>
                </wp:positionH>
                <wp:positionV relativeFrom="paragraph">
                  <wp:posOffset>4583430</wp:posOffset>
                </wp:positionV>
                <wp:extent cx="0" cy="342900"/>
                <wp:effectExtent l="57150" t="11430" r="57150" b="1714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1859EE" id="AutoShape 19" o:spid="_x0000_s1026" type="#_x0000_t32" style="position:absolute;margin-left:3in;margin-top:360.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Of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">
                <v:stroke endarrow="block"/>
                <v:shadow color="#ccc"/>
              </v:shape>
            </w:pict>
          </mc:Fallback>
        </mc:AlternateContent>
      </w:r>
      <w:r w:rsidRPr="00147A09">
        <w:rPr>
          <w:noProof/>
          <w:color w:val="000000"/>
          <w:kern w:val="28"/>
        </w:rPr>
        <mc:AlternateContent>
          <mc:Choice Requires="wps">
            <w:drawing>
              <wp:anchor distT="36576" distB="36576" distL="36576" distR="36576" simplePos="0" relativeHeight="251676672" behindDoc="0" locked="0" layoutInCell="1" allowOverlap="1" wp14:anchorId="71AD962C" wp14:editId="2B671344">
                <wp:simplePos x="0" y="0"/>
                <wp:positionH relativeFrom="column">
                  <wp:posOffset>3578225</wp:posOffset>
                </wp:positionH>
                <wp:positionV relativeFrom="paragraph">
                  <wp:posOffset>3268980</wp:posOffset>
                </wp:positionV>
                <wp:extent cx="650875" cy="0"/>
                <wp:effectExtent l="6350" t="59055" r="19050" b="5524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7BD345" id="AutoShape 21"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">
                <v:stroke endarrow="block"/>
                <v:shadow color="#ccc"/>
              </v:shape>
            </w:pict>
          </mc:Fallback>
        </mc:AlternateContent>
      </w:r>
      <w:r w:rsidRPr="00147A09">
        <w:rPr>
          <w:noProof/>
          <w:color w:val="000000"/>
          <w:kern w:val="28"/>
        </w:rPr>
        <mc:AlternateContent>
          <mc:Choice Requires="wps">
            <w:drawing>
              <wp:anchor distT="36576" distB="36576" distL="36576" distR="36576" simplePos="0" relativeHeight="251677696" behindDoc="0" locked="0" layoutInCell="1" allowOverlap="1" wp14:anchorId="2C5AE628" wp14:editId="517B892C">
                <wp:simplePos x="0" y="0"/>
                <wp:positionH relativeFrom="column">
                  <wp:posOffset>3600450</wp:posOffset>
                </wp:positionH>
                <wp:positionV relativeFrom="paragraph">
                  <wp:posOffset>4240530</wp:posOffset>
                </wp:positionV>
                <wp:extent cx="628650" cy="0"/>
                <wp:effectExtent l="9525" t="59055" r="19050" b="5524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61E4D" id="AutoShape 22"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">
                <v:stroke endarrow="block"/>
                <v:shadow color="#ccc"/>
              </v:shape>
            </w:pict>
          </mc:Fallback>
        </mc:AlternateContent>
      </w:r>
      <w:r w:rsidRPr="00147A09">
        <w:rPr>
          <w:noProof/>
          <w:color w:val="000000"/>
          <w:kern w:val="28"/>
        </w:rPr>
        <mc:AlternateContent>
          <mc:Choice Requires="wps">
            <w:drawing>
              <wp:anchor distT="0" distB="0" distL="114300" distR="114300" simplePos="0" relativeHeight="251659264" behindDoc="0" locked="0" layoutInCell="1" allowOverlap="1" wp14:anchorId="4175F2A1" wp14:editId="40D4E717">
                <wp:simplePos x="0" y="0"/>
                <wp:positionH relativeFrom="column">
                  <wp:posOffset>342900</wp:posOffset>
                </wp:positionH>
                <wp:positionV relativeFrom="paragraph">
                  <wp:posOffset>660400</wp:posOffset>
                </wp:positionV>
                <wp:extent cx="2228850" cy="78105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1050"/>
                        </a:xfrm>
                        <a:prstGeom prst="rect">
                          <a:avLst/>
                        </a:prstGeom>
                        <a:solidFill>
                          <a:srgbClr val="FFFFFF"/>
                        </a:solidFill>
                        <a:ln w="9525">
                          <a:solidFill>
                            <a:srgbClr val="000000"/>
                          </a:solidFill>
                          <a:miter lim="800000"/>
                          <a:headEnd/>
                          <a:tailEnd/>
                        </a:ln>
                      </wps:spPr>
                      <wps:txbx>
                        <w:txbxContent>
                          <w:p w14:paraId="331995D1" w14:textId="77777777" w:rsidR="00757E81" w:rsidRPr="00147A09" w:rsidRDefault="00757E81" w:rsidP="00757E81">
                            <w:pPr>
                              <w:jc w:val="center"/>
                              <w:rPr>
                                <w:color w:val="FF0000"/>
                                <w:lang w:val="en"/>
                              </w:rPr>
                            </w:pPr>
                            <w:r w:rsidRPr="00147A09">
                              <w:t>Records identified through database searching</w:t>
                            </w:r>
                            <w:r w:rsidRPr="00147A09">
                              <w:br/>
                              <w:t>(</w:t>
                            </w:r>
                            <w:r w:rsidRPr="00147A09">
                              <w:rPr>
                                <w:i/>
                                <w:iCs/>
                              </w:rPr>
                              <w:t>n</w:t>
                            </w:r>
                            <w:r w:rsidRPr="00147A09">
                              <w:t xml:space="preserve"> = 63)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5F2A1" id="Rectangle 2" o:spid="_x0000_s1034" style="position:absolute;margin-left:27pt;margin-top:52pt;width:175.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">
                <v:textbox inset=",7.2pt,,7.2pt">
                  <w:txbxContent>
                    <w:p w14:paraId="331995D1" w14:textId="77777777" w:rsidR="00757E81" w:rsidRPr="00147A09" w:rsidRDefault="00757E81" w:rsidP="00757E81">
                      <w:pPr>
                        <w:jc w:val="center"/>
                        <w:rPr>
                          <w:color w:val="FF0000"/>
                          <w:lang w:val="en"/>
                        </w:rPr>
                      </w:pPr>
                      <w:r w:rsidRPr="00147A09">
                        <w:t>Records identified through database searching</w:t>
                      </w:r>
                      <w:r w:rsidRPr="00147A09">
                        <w:br/>
                        <w:t>(</w:t>
                      </w:r>
                      <w:r w:rsidRPr="00147A09">
                        <w:rPr>
                          <w:i/>
                          <w:iCs/>
                        </w:rPr>
                        <w:t>n</w:t>
                      </w:r>
                      <w:r w:rsidRPr="00147A09">
                        <w:t xml:space="preserve"> = 63)</w:t>
                      </w:r>
                    </w:p>
                  </w:txbxContent>
                </v:textbox>
              </v:rect>
            </w:pict>
          </mc:Fallback>
        </mc:AlternateContent>
      </w:r>
      <w:r w:rsidRPr="00147A09">
        <w:rPr>
          <w:noProof/>
          <w:color w:val="000000"/>
          <w:kern w:val="28"/>
        </w:rPr>
        <mc:AlternateContent>
          <mc:Choice Requires="wps">
            <w:drawing>
              <wp:anchor distT="0" distB="0" distL="114300" distR="114300" simplePos="0" relativeHeight="251666432" behindDoc="0" locked="0" layoutInCell="1" allowOverlap="1" wp14:anchorId="7D228E16" wp14:editId="31B1ECE9">
                <wp:simplePos x="0" y="0"/>
                <wp:positionH relativeFrom="column">
                  <wp:posOffset>2914650</wp:posOffset>
                </wp:positionH>
                <wp:positionV relativeFrom="paragraph">
                  <wp:posOffset>660400</wp:posOffset>
                </wp:positionV>
                <wp:extent cx="2228850" cy="804672"/>
                <wp:effectExtent l="0" t="0" r="19050" b="825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4672"/>
                        </a:xfrm>
                        <a:prstGeom prst="rect">
                          <a:avLst/>
                        </a:prstGeom>
                        <a:solidFill>
                          <a:srgbClr val="FFFFFF"/>
                        </a:solidFill>
                        <a:ln w="9525">
                          <a:solidFill>
                            <a:srgbClr val="000000"/>
                          </a:solidFill>
                          <a:miter lim="800000"/>
                          <a:headEnd/>
                          <a:tailEnd/>
                        </a:ln>
                      </wps:spPr>
                      <wps:txbx>
                        <w:txbxContent>
                          <w:p w14:paraId="7795426C" w14:textId="77777777" w:rsidR="00757E81" w:rsidRPr="00147A09" w:rsidRDefault="00757E81" w:rsidP="00757E81">
                            <w:pPr>
                              <w:jc w:val="center"/>
                              <w:rPr>
                                <w:color w:val="FF0000"/>
                                <w:lang w:val="en"/>
                              </w:rPr>
                            </w:pPr>
                            <w:r w:rsidRPr="00147A09">
                              <w:t>Additional records identified through other sources</w:t>
                            </w:r>
                            <w:r w:rsidRPr="00147A09">
                              <w:br/>
                              <w:t>(</w:t>
                            </w:r>
                            <w:r w:rsidRPr="00147A09">
                              <w:rPr>
                                <w:i/>
                                <w:iCs/>
                              </w:rPr>
                              <w:t>n</w:t>
                            </w:r>
                            <w:r w:rsidRPr="00147A09">
                              <w:t xml:space="preserve">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8E16" id="Rectangle 9" o:spid="_x0000_s1035" style="position:absolute;margin-left:229.5pt;margin-top:52pt;width:175.5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">
                <v:textbox inset=",7.2pt,,7.2pt">
                  <w:txbxContent>
                    <w:p w14:paraId="7795426C" w14:textId="77777777" w:rsidR="00757E81" w:rsidRPr="00147A09" w:rsidRDefault="00757E81" w:rsidP="00757E81">
                      <w:pPr>
                        <w:jc w:val="center"/>
                        <w:rPr>
                          <w:color w:val="FF0000"/>
                          <w:lang w:val="en"/>
                        </w:rPr>
                      </w:pPr>
                      <w:r w:rsidRPr="00147A09">
                        <w:t>Additional records identified through other sources</w:t>
                      </w:r>
                      <w:r w:rsidRPr="00147A09">
                        <w:br/>
                        <w:t>(</w:t>
                      </w:r>
                      <w:r w:rsidRPr="00147A09">
                        <w:rPr>
                          <w:i/>
                          <w:iCs/>
                        </w:rPr>
                        <w:t>n</w:t>
                      </w:r>
                      <w:r w:rsidRPr="00147A09">
                        <w:t xml:space="preserve"> = 0)</w:t>
                      </w:r>
                    </w:p>
                  </w:txbxContent>
                </v:textbox>
              </v:rect>
            </w:pict>
          </mc:Fallback>
        </mc:AlternateContent>
      </w:r>
      <w:r w:rsidRPr="00147A09">
        <w:rPr>
          <w:noProof/>
          <w:color w:val="000000"/>
          <w:kern w:val="28"/>
        </w:rPr>
        <mc:AlternateContent>
          <mc:Choice Requires="wps">
            <w:drawing>
              <wp:anchor distT="0" distB="0" distL="114300" distR="114300" simplePos="0" relativeHeight="251672576" behindDoc="0" locked="0" layoutInCell="1" allowOverlap="1" wp14:anchorId="11DA777F" wp14:editId="0526F63E">
                <wp:simplePos x="0" y="0"/>
                <wp:positionH relativeFrom="column">
                  <wp:posOffset>1885950</wp:posOffset>
                </wp:positionH>
                <wp:positionV relativeFrom="paragraph">
                  <wp:posOffset>4775200</wp:posOffset>
                </wp:positionV>
                <wp:extent cx="1714500" cy="800100"/>
                <wp:effectExtent l="0" t="0" r="19050" b="190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34221EB9" w14:textId="77777777" w:rsidR="00757E81" w:rsidRPr="00147A09" w:rsidRDefault="00757E81" w:rsidP="00757E81">
                            <w:pPr>
                              <w:jc w:val="center"/>
                              <w:rPr>
                                <w:lang w:val="en"/>
                              </w:rPr>
                            </w:pPr>
                            <w:r w:rsidRPr="00147A09">
                              <w:t>Studies included in qualitative synthesis</w:t>
                            </w:r>
                            <w:r w:rsidRPr="00147A09">
                              <w:br/>
                              <w:t>(</w:t>
                            </w:r>
                            <w:r w:rsidRPr="00147A09">
                              <w:rPr>
                                <w:i/>
                                <w:iCs/>
                              </w:rPr>
                              <w:t xml:space="preserve">n </w:t>
                            </w:r>
                            <w:r w:rsidRPr="00147A09">
                              <w:t>=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777F" id="Rectangle 15" o:spid="_x0000_s1036" style="position:absolute;margin-left:148.5pt;margin-top:376pt;width:13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">
                <v:textbox inset=",7.2pt,,7.2pt">
                  <w:txbxContent>
                    <w:p w14:paraId="34221EB9" w14:textId="77777777" w:rsidR="00757E81" w:rsidRPr="00147A09" w:rsidRDefault="00757E81" w:rsidP="00757E81">
                      <w:pPr>
                        <w:jc w:val="center"/>
                        <w:rPr>
                          <w:lang w:val="en"/>
                        </w:rPr>
                      </w:pPr>
                      <w:r w:rsidRPr="00147A09">
                        <w:t>Studies included in qualitative synthesis</w:t>
                      </w:r>
                      <w:r w:rsidRPr="00147A09">
                        <w:br/>
                        <w:t>(</w:t>
                      </w:r>
                      <w:r w:rsidRPr="00147A09">
                        <w:rPr>
                          <w:i/>
                          <w:iCs/>
                        </w:rPr>
                        <w:t xml:space="preserve">n </w:t>
                      </w:r>
                      <w:r w:rsidRPr="00147A09">
                        <w:t>= 5)</w:t>
                      </w:r>
                    </w:p>
                  </w:txbxContent>
                </v:textbox>
              </v:rect>
            </w:pict>
          </mc:Fallback>
        </mc:AlternateContent>
      </w:r>
      <w:r w:rsidRPr="00147A09">
        <w:rPr>
          <w:noProof/>
          <w:color w:val="000000"/>
          <w:kern w:val="28"/>
        </w:rPr>
        <mc:AlternateContent>
          <mc:Choice Requires="wps">
            <w:drawing>
              <wp:anchor distT="0" distB="0" distL="114300" distR="114300" simplePos="0" relativeHeight="251670528" behindDoc="0" locked="0" layoutInCell="1" allowOverlap="1" wp14:anchorId="42C1575B" wp14:editId="0E4105B2">
                <wp:simplePos x="0" y="0"/>
                <wp:positionH relativeFrom="column">
                  <wp:posOffset>1885950</wp:posOffset>
                </wp:positionH>
                <wp:positionV relativeFrom="paragraph">
                  <wp:posOffset>3746499</wp:posOffset>
                </wp:positionV>
                <wp:extent cx="1714500" cy="771525"/>
                <wp:effectExtent l="0" t="0" r="19050" b="2857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14:paraId="1C0171DB" w14:textId="77777777" w:rsidR="00757E81" w:rsidRPr="00147A09" w:rsidRDefault="00757E81" w:rsidP="00757E81">
                            <w:pPr>
                              <w:jc w:val="center"/>
                              <w:rPr>
                                <w:color w:val="FF0000"/>
                                <w:lang w:val="en"/>
                              </w:rPr>
                            </w:pPr>
                            <w:r w:rsidRPr="00147A09">
                              <w:t>Full-text articles assessed for eligibility</w:t>
                            </w:r>
                            <w:r w:rsidRPr="00147A09">
                              <w:br/>
                              <w:t>(</w:t>
                            </w:r>
                            <w:r w:rsidRPr="00147A09">
                              <w:rPr>
                                <w:i/>
                                <w:iCs/>
                              </w:rPr>
                              <w:t>n</w:t>
                            </w:r>
                            <w:r w:rsidRPr="00147A09">
                              <w:t xml:space="preserve">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1575B" id="Rectangle 13" o:spid="_x0000_s1037" style="position:absolute;margin-left:148.5pt;margin-top:295pt;width:13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">
                <v:textbox inset=",7.2pt,,7.2pt">
                  <w:txbxContent>
                    <w:p w14:paraId="1C0171DB" w14:textId="77777777" w:rsidR="00757E81" w:rsidRPr="00147A09" w:rsidRDefault="00757E81" w:rsidP="00757E81">
                      <w:pPr>
                        <w:jc w:val="center"/>
                        <w:rPr>
                          <w:color w:val="FF0000"/>
                          <w:lang w:val="en"/>
                        </w:rPr>
                      </w:pPr>
                      <w:r w:rsidRPr="00147A09">
                        <w:t>Full-text articles assessed for eligibility</w:t>
                      </w:r>
                      <w:r w:rsidRPr="00147A09">
                        <w:br/>
                        <w:t>(</w:t>
                      </w:r>
                      <w:r w:rsidRPr="00147A09">
                        <w:rPr>
                          <w:i/>
                          <w:iCs/>
                        </w:rPr>
                        <w:t>n</w:t>
                      </w:r>
                      <w:r w:rsidRPr="00147A09">
                        <w:t xml:space="preserve"> = 8)</w:t>
                      </w:r>
                    </w:p>
                  </w:txbxContent>
                </v:textbox>
              </v:rect>
            </w:pict>
          </mc:Fallback>
        </mc:AlternateContent>
      </w:r>
    </w:p>
    <w:p w14:paraId="118ACFA0" w14:textId="154BDE0E" w:rsidR="00C16014" w:rsidRDefault="00C16014" w:rsidP="00C16014">
      <w:pPr>
        <w:jc w:val="center"/>
        <w:rPr>
          <w:bCs/>
        </w:rPr>
      </w:pPr>
    </w:p>
    <w:p w14:paraId="1A928A04" w14:textId="02C58782" w:rsidR="00C16014" w:rsidRDefault="00C16014" w:rsidP="00C16014">
      <w:pPr>
        <w:jc w:val="center"/>
        <w:rPr>
          <w:bCs/>
        </w:rPr>
      </w:pPr>
    </w:p>
    <w:p w14:paraId="6EEC47B6" w14:textId="798807E1" w:rsidR="00C16014" w:rsidRDefault="00C16014" w:rsidP="00C16014">
      <w:pPr>
        <w:jc w:val="center"/>
        <w:rPr>
          <w:bCs/>
        </w:rPr>
      </w:pPr>
    </w:p>
    <w:p w14:paraId="72A32FC2" w14:textId="796C0A67" w:rsidR="00C16014" w:rsidRDefault="00C16014" w:rsidP="00C16014">
      <w:pPr>
        <w:jc w:val="center"/>
        <w:rPr>
          <w:bCs/>
        </w:rPr>
      </w:pPr>
    </w:p>
    <w:p w14:paraId="40D80508" w14:textId="3A45E83C" w:rsidR="00C16014" w:rsidRDefault="00C16014" w:rsidP="00C16014">
      <w:pPr>
        <w:jc w:val="center"/>
        <w:rPr>
          <w:bCs/>
        </w:rPr>
      </w:pPr>
    </w:p>
    <w:p w14:paraId="26EB27F4" w14:textId="26689389" w:rsidR="00C16014" w:rsidRDefault="00C16014" w:rsidP="00C16014">
      <w:pPr>
        <w:jc w:val="center"/>
        <w:rPr>
          <w:bCs/>
        </w:rPr>
      </w:pPr>
    </w:p>
    <w:p w14:paraId="14F0A4B9" w14:textId="6EEBF84A" w:rsidR="00C16014" w:rsidRDefault="00C16014" w:rsidP="00C16014">
      <w:pPr>
        <w:jc w:val="center"/>
        <w:rPr>
          <w:bCs/>
        </w:rPr>
      </w:pPr>
    </w:p>
    <w:p w14:paraId="6DA119BA" w14:textId="5864F5AC" w:rsidR="00C16014" w:rsidRDefault="00C16014" w:rsidP="00C16014">
      <w:pPr>
        <w:jc w:val="center"/>
        <w:rPr>
          <w:bCs/>
        </w:rPr>
      </w:pPr>
    </w:p>
    <w:p w14:paraId="3431A020" w14:textId="6ED8C0E4" w:rsidR="00C16014" w:rsidRDefault="00C16014" w:rsidP="00C16014">
      <w:pPr>
        <w:jc w:val="center"/>
        <w:rPr>
          <w:bCs/>
        </w:rPr>
      </w:pPr>
    </w:p>
    <w:p w14:paraId="0C6CDFCB" w14:textId="47D2370D" w:rsidR="00C16014" w:rsidRDefault="00C16014" w:rsidP="00C16014">
      <w:pPr>
        <w:jc w:val="center"/>
        <w:rPr>
          <w:bCs/>
        </w:rPr>
      </w:pPr>
    </w:p>
    <w:p w14:paraId="6696D26D" w14:textId="43137E3B" w:rsidR="00C16014" w:rsidRDefault="00C16014" w:rsidP="00C16014">
      <w:pPr>
        <w:jc w:val="center"/>
        <w:rPr>
          <w:bCs/>
        </w:rPr>
      </w:pPr>
    </w:p>
    <w:p w14:paraId="5DDE8715" w14:textId="0CA75924" w:rsidR="00C16014" w:rsidRDefault="00C16014" w:rsidP="00C16014">
      <w:pPr>
        <w:jc w:val="center"/>
        <w:rPr>
          <w:bCs/>
        </w:rPr>
      </w:pPr>
    </w:p>
    <w:p w14:paraId="06D227C5" w14:textId="474C5AC0" w:rsidR="00C16014" w:rsidRDefault="00C16014" w:rsidP="00C16014">
      <w:pPr>
        <w:jc w:val="center"/>
        <w:rPr>
          <w:bCs/>
        </w:rPr>
      </w:pPr>
    </w:p>
    <w:p w14:paraId="57425BB4" w14:textId="27C4EE12" w:rsidR="00C16014" w:rsidRDefault="00C16014" w:rsidP="00C16014">
      <w:pPr>
        <w:jc w:val="center"/>
        <w:rPr>
          <w:bCs/>
        </w:rPr>
      </w:pPr>
    </w:p>
    <w:p w14:paraId="48EDEEAC" w14:textId="6AEA16EC" w:rsidR="00C16014" w:rsidRDefault="00C16014" w:rsidP="00C16014">
      <w:pPr>
        <w:jc w:val="center"/>
        <w:rPr>
          <w:bCs/>
        </w:rPr>
      </w:pPr>
    </w:p>
    <w:p w14:paraId="317E3ECA" w14:textId="533BAA51" w:rsidR="00C16014" w:rsidRDefault="00C16014" w:rsidP="00C16014">
      <w:pPr>
        <w:jc w:val="center"/>
        <w:rPr>
          <w:bCs/>
        </w:rPr>
      </w:pPr>
    </w:p>
    <w:p w14:paraId="3301C496" w14:textId="65DF7C31" w:rsidR="00C16014" w:rsidRDefault="00C16014" w:rsidP="00C16014">
      <w:pPr>
        <w:jc w:val="center"/>
        <w:rPr>
          <w:bCs/>
        </w:rPr>
      </w:pPr>
    </w:p>
    <w:p w14:paraId="39D18C6A" w14:textId="77777777" w:rsidR="00C16014" w:rsidRPr="00C16014" w:rsidRDefault="00C16014" w:rsidP="00C16014">
      <w:pPr>
        <w:jc w:val="center"/>
        <w:rPr>
          <w:b/>
        </w:rPr>
      </w:pPr>
    </w:p>
    <w:p w14:paraId="39ADCF48" w14:textId="77777777" w:rsidR="00C16014" w:rsidRDefault="00C16014" w:rsidP="005D5FEB">
      <w:pPr>
        <w:rPr>
          <w:bCs/>
          <w:i/>
          <w:iCs/>
        </w:rPr>
      </w:pPr>
    </w:p>
    <w:p w14:paraId="0170E45F" w14:textId="77777777" w:rsidR="00C16014" w:rsidRDefault="00C16014" w:rsidP="005D5FEB">
      <w:pPr>
        <w:rPr>
          <w:bCs/>
          <w:i/>
          <w:iCs/>
        </w:rPr>
      </w:pPr>
    </w:p>
    <w:p w14:paraId="0B9759A0" w14:textId="77777777" w:rsidR="00C16014" w:rsidRDefault="00C16014" w:rsidP="005D5FEB">
      <w:pPr>
        <w:rPr>
          <w:bCs/>
          <w:i/>
          <w:iCs/>
        </w:rPr>
      </w:pPr>
    </w:p>
    <w:p w14:paraId="29DEFAE4" w14:textId="77777777" w:rsidR="00C16014" w:rsidRDefault="00C16014" w:rsidP="005D5FEB">
      <w:pPr>
        <w:rPr>
          <w:bCs/>
          <w:i/>
          <w:iCs/>
        </w:rPr>
      </w:pPr>
    </w:p>
    <w:p w14:paraId="220089FE" w14:textId="77777777" w:rsidR="00F2022E" w:rsidRDefault="00F2022E" w:rsidP="005D5FEB">
      <w:pPr>
        <w:rPr>
          <w:bCs/>
          <w:i/>
          <w:iCs/>
        </w:rPr>
      </w:pPr>
    </w:p>
    <w:p w14:paraId="588C6C56" w14:textId="77777777" w:rsidR="00F2022E" w:rsidRDefault="00F2022E" w:rsidP="005D5FEB">
      <w:pPr>
        <w:rPr>
          <w:bCs/>
          <w:i/>
          <w:iCs/>
        </w:rPr>
      </w:pPr>
    </w:p>
    <w:p w14:paraId="0EA7A772" w14:textId="77777777" w:rsidR="00F2022E" w:rsidRDefault="00F2022E" w:rsidP="005D5FEB">
      <w:pPr>
        <w:rPr>
          <w:bCs/>
          <w:i/>
          <w:iCs/>
        </w:rPr>
      </w:pPr>
    </w:p>
    <w:p w14:paraId="43C2CACC" w14:textId="77777777" w:rsidR="00F2022E" w:rsidRDefault="00F2022E" w:rsidP="005D5FEB">
      <w:pPr>
        <w:rPr>
          <w:bCs/>
          <w:i/>
          <w:iCs/>
        </w:rPr>
      </w:pPr>
    </w:p>
    <w:p w14:paraId="27A075C9" w14:textId="77777777" w:rsidR="00F2022E" w:rsidRDefault="00F2022E" w:rsidP="005D5FEB">
      <w:pPr>
        <w:rPr>
          <w:bCs/>
          <w:i/>
          <w:iCs/>
        </w:rPr>
      </w:pPr>
    </w:p>
    <w:p w14:paraId="33C99A37" w14:textId="77777777" w:rsidR="00F2022E" w:rsidRDefault="00F2022E" w:rsidP="005D5FEB">
      <w:pPr>
        <w:rPr>
          <w:bCs/>
          <w:i/>
          <w:iCs/>
        </w:rPr>
      </w:pPr>
    </w:p>
    <w:p w14:paraId="766A0F6B" w14:textId="77777777" w:rsidR="00F2022E" w:rsidRDefault="00F2022E" w:rsidP="005D5FEB">
      <w:pPr>
        <w:rPr>
          <w:bCs/>
          <w:i/>
          <w:iCs/>
        </w:rPr>
      </w:pPr>
    </w:p>
    <w:p w14:paraId="3B02D9F5" w14:textId="77777777" w:rsidR="00F2022E" w:rsidRDefault="00F2022E" w:rsidP="005D5FEB">
      <w:pPr>
        <w:rPr>
          <w:bCs/>
          <w:i/>
          <w:iCs/>
        </w:rPr>
      </w:pPr>
    </w:p>
    <w:p w14:paraId="2E367EAF" w14:textId="77777777" w:rsidR="00F2022E" w:rsidRDefault="00F2022E" w:rsidP="005D5FEB">
      <w:pPr>
        <w:rPr>
          <w:bCs/>
          <w:i/>
          <w:iCs/>
        </w:rPr>
      </w:pPr>
    </w:p>
    <w:p w14:paraId="4AA4CC8B" w14:textId="77777777" w:rsidR="00F2022E" w:rsidRDefault="00F2022E" w:rsidP="005D5FEB">
      <w:pPr>
        <w:rPr>
          <w:bCs/>
          <w:i/>
          <w:iCs/>
        </w:rPr>
      </w:pPr>
    </w:p>
    <w:p w14:paraId="6EE82565" w14:textId="77777777" w:rsidR="00F2022E" w:rsidRDefault="00F2022E" w:rsidP="005D5FEB">
      <w:pPr>
        <w:rPr>
          <w:bCs/>
          <w:i/>
          <w:iCs/>
        </w:rPr>
      </w:pPr>
    </w:p>
    <w:p w14:paraId="342648A5" w14:textId="77777777" w:rsidR="00F2022E" w:rsidRDefault="00F2022E" w:rsidP="005D5FEB">
      <w:pPr>
        <w:rPr>
          <w:bCs/>
          <w:i/>
          <w:iCs/>
        </w:rPr>
      </w:pPr>
    </w:p>
    <w:p w14:paraId="796692FD" w14:textId="77777777" w:rsidR="00F2022E" w:rsidRDefault="00F2022E" w:rsidP="005D5FEB">
      <w:pPr>
        <w:rPr>
          <w:bCs/>
          <w:i/>
          <w:iCs/>
        </w:rPr>
      </w:pPr>
    </w:p>
    <w:p w14:paraId="03098099" w14:textId="77777777" w:rsidR="00F2022E" w:rsidRDefault="00F2022E" w:rsidP="005D5FEB">
      <w:pPr>
        <w:rPr>
          <w:bCs/>
          <w:i/>
          <w:iCs/>
        </w:rPr>
      </w:pPr>
    </w:p>
    <w:p w14:paraId="3F256E7C" w14:textId="499DE581" w:rsidR="00BD4629" w:rsidRDefault="00757E81" w:rsidP="005D5FEB">
      <w:pPr>
        <w:rPr>
          <w:bCs/>
          <w:i/>
          <w:iCs/>
        </w:rPr>
      </w:pPr>
      <w:r w:rsidRPr="00757E81">
        <w:rPr>
          <w:bCs/>
          <w:i/>
          <w:iCs/>
        </w:rPr>
        <w:t xml:space="preserve">Figure 1. </w:t>
      </w:r>
      <w:r w:rsidRPr="00A278CD">
        <w:rPr>
          <w:bCs/>
        </w:rPr>
        <w:t>P</w:t>
      </w:r>
      <w:r w:rsidR="00A278CD">
        <w:rPr>
          <w:bCs/>
        </w:rPr>
        <w:t xml:space="preserve">RISMA </w:t>
      </w:r>
      <w:r w:rsidR="00D3270A">
        <w:rPr>
          <w:bCs/>
        </w:rPr>
        <w:t xml:space="preserve">Flow </w:t>
      </w:r>
      <w:r w:rsidRPr="00A278CD">
        <w:rPr>
          <w:bCs/>
        </w:rPr>
        <w:t>Diagra</w:t>
      </w:r>
      <w:r w:rsidR="005D5FEB" w:rsidRPr="00A278CD">
        <w:rPr>
          <w:bCs/>
        </w:rPr>
        <w:t>m</w:t>
      </w:r>
    </w:p>
    <w:p w14:paraId="4E3C742E" w14:textId="37D41A54" w:rsidR="00B81BE3" w:rsidRPr="005D5FEB" w:rsidRDefault="00BD4629" w:rsidP="005D5FEB">
      <w:pPr>
        <w:spacing w:after="160" w:line="259" w:lineRule="auto"/>
        <w:rPr>
          <w:bCs/>
          <w:i/>
          <w:iCs/>
        </w:rPr>
      </w:pPr>
      <w:r>
        <w:rPr>
          <w:bCs/>
          <w:i/>
          <w:iCs/>
        </w:rPr>
        <w:br w:type="page"/>
      </w:r>
      <w:r w:rsidR="00B81BE3" w:rsidRPr="007C2FCA">
        <w:rPr>
          <w:b/>
        </w:rPr>
        <w:lastRenderedPageBreak/>
        <w:t>Study Designs</w:t>
      </w:r>
      <w:r w:rsidR="00B81BE3" w:rsidRPr="002E5288">
        <w:rPr>
          <w:b/>
        </w:rPr>
        <w:t xml:space="preserve"> </w:t>
      </w:r>
    </w:p>
    <w:p w14:paraId="0041EDA5" w14:textId="48685D0A" w:rsidR="00B81BE3" w:rsidRPr="002E5288" w:rsidRDefault="00B81BE3" w:rsidP="00B81BE3">
      <w:pPr>
        <w:spacing w:line="480" w:lineRule="auto"/>
      </w:pPr>
      <w:r w:rsidRPr="002E5288">
        <w:tab/>
      </w:r>
      <w:r w:rsidR="00D2391B">
        <w:t xml:space="preserve">There was a total of five studies included and evaluated in this systematic review. </w:t>
      </w:r>
      <w:r w:rsidR="005959B0">
        <w:t xml:space="preserve">Two </w:t>
      </w:r>
      <w:r w:rsidR="00D2391B">
        <w:t xml:space="preserve">of the five articles are Randomized Controlled Trials (RCT) </w:t>
      </w:r>
      <w:r w:rsidR="005959B0">
        <w:t xml:space="preserve">(Ainehchi et al., 2020; Grant, 2010) </w:t>
      </w:r>
      <w:r w:rsidR="00D2391B">
        <w:t>and the remaining</w:t>
      </w:r>
      <w:r w:rsidR="005959B0">
        <w:t xml:space="preserve"> three </w:t>
      </w:r>
      <w:r w:rsidR="00D2391B">
        <w:t xml:space="preserve">articles are Experimental Studies </w:t>
      </w:r>
      <w:r w:rsidR="005959B0">
        <w:t xml:space="preserve">(Akdogan et al, 2007; Armanini et al., 2007; Luan &amp; Sun, 2015). </w:t>
      </w:r>
      <w:r w:rsidR="009D1BDE">
        <w:t xml:space="preserve">The first RCT by Ainehchi et al. (2020) evaluated the effect an herbal mixture plus clomiphene citrate </w:t>
      </w:r>
      <w:r w:rsidR="00693035" w:rsidRPr="001D3DF8">
        <w:t>(</w:t>
      </w:r>
      <w:r w:rsidR="009D1BDE" w:rsidRPr="001D3DF8">
        <w:t>CC</w:t>
      </w:r>
      <w:r w:rsidR="00693035" w:rsidRPr="001D3DF8">
        <w:t>)</w:t>
      </w:r>
      <w:r w:rsidR="009D1BDE" w:rsidRPr="001D3DF8">
        <w:t>;</w:t>
      </w:r>
      <w:r w:rsidR="009D1BDE">
        <w:t xml:space="preserve"> a drug used to treat female infertility) had on treating symptoms of PCOS. The second RCT by Grant (2010) expanded on previous research </w:t>
      </w:r>
      <w:proofErr w:type="gramStart"/>
      <w:r w:rsidR="009D1BDE">
        <w:t>in order to</w:t>
      </w:r>
      <w:proofErr w:type="gramEnd"/>
      <w:r w:rsidR="009D1BDE">
        <w:t xml:space="preserve"> evaluate whether or not spearmint tea can reduce androgen levels and improve clinical features of PCOS in PCOS women. The first experimental study by Akdogan et al. (2007), evaluated the effect spearmint tea had on androgen levels in women with hirsutism and PCOS. The second experimental study by Armanini et al. (2007) evaluated the effect spironolactone (SP; a drug which is an “antagonist of mineralocorticoid and androgen receptors”) plus licorice had on androgen levels in women with PCOS. Finally, the third experimental study by Luan and Sun (2015) evaluated </w:t>
      </w:r>
      <w:r w:rsidR="007C2FCA">
        <w:t xml:space="preserve">what hypoglycemic effects glabridin (from licorice) had on women with PCOS, but during their study, they were able to evaluate what effect glabridin had on testosterone levels and hirsutism in women with PCOS. </w:t>
      </w:r>
    </w:p>
    <w:p w14:paraId="7C4679C0" w14:textId="3F468D59" w:rsidR="00B81BE3" w:rsidRPr="0074540A" w:rsidRDefault="00547F3B" w:rsidP="00B81BE3">
      <w:pPr>
        <w:spacing w:line="480" w:lineRule="auto"/>
        <w:rPr>
          <w:b/>
        </w:rPr>
      </w:pPr>
      <w:r w:rsidRPr="0074540A">
        <w:rPr>
          <w:b/>
        </w:rPr>
        <w:t>Biochemical Androgen Testing</w:t>
      </w:r>
    </w:p>
    <w:p w14:paraId="1745F3E8" w14:textId="78F119A2" w:rsidR="00C53FEA" w:rsidRDefault="009A35F9" w:rsidP="00C53FEA">
      <w:pPr>
        <w:spacing w:line="480" w:lineRule="auto"/>
        <w:rPr>
          <w:bCs/>
        </w:rPr>
      </w:pPr>
      <w:r>
        <w:rPr>
          <w:b/>
        </w:rPr>
        <w:tab/>
      </w:r>
      <w:r w:rsidR="00C53FEA">
        <w:rPr>
          <w:bCs/>
        </w:rPr>
        <w:t xml:space="preserve">All five studies analyzed data on how an herbal supplement </w:t>
      </w:r>
      <w:r w:rsidR="00693035">
        <w:rPr>
          <w:bCs/>
        </w:rPr>
        <w:t>a</w:t>
      </w:r>
      <w:r w:rsidR="00C53FEA">
        <w:rPr>
          <w:bCs/>
        </w:rPr>
        <w:t xml:space="preserve">ffects biochemical androgen levels. Androgens that were analyzed through biochemical testing across all five studies include testosterone, free testosterone, total testosterone, and DHEAS. Four of the five studies found a statistically significant decrease in androgen levels in young women with PCOS after treatment of herbal supplements (herbal supplements treated with or without medications) including studies done by Ainehchi et al. in 2020, Akdogan et al. in 2007, Grant in 2010, and Luan and </w:t>
      </w:r>
      <w:r w:rsidR="007B2DEE">
        <w:rPr>
          <w:bCs/>
        </w:rPr>
        <w:t>S</w:t>
      </w:r>
      <w:r w:rsidR="00C53FEA">
        <w:rPr>
          <w:bCs/>
        </w:rPr>
        <w:t xml:space="preserve">un in 2015. </w:t>
      </w:r>
    </w:p>
    <w:p w14:paraId="44AE0A52" w14:textId="042B6265" w:rsidR="00547F3B" w:rsidRPr="007F2BDD" w:rsidRDefault="00C53FEA" w:rsidP="00AD075E">
      <w:pPr>
        <w:spacing w:line="480" w:lineRule="auto"/>
        <w:ind w:firstLine="720"/>
        <w:rPr>
          <w:bCs/>
        </w:rPr>
      </w:pPr>
      <w:r>
        <w:rPr>
          <w:bCs/>
        </w:rPr>
        <w:lastRenderedPageBreak/>
        <w:t xml:space="preserve">The first study found that women who were treated with an herbal mixture (700 mg herbal mixture composed of </w:t>
      </w:r>
      <w:r>
        <w:rPr>
          <w:bCs/>
          <w:i/>
          <w:iCs/>
        </w:rPr>
        <w:t xml:space="preserve">Mentha spicata, Zingiber officinale, Cinnamomum zeylancium, </w:t>
      </w:r>
      <w:r>
        <w:rPr>
          <w:bCs/>
        </w:rPr>
        <w:t xml:space="preserve">and </w:t>
      </w:r>
      <w:r>
        <w:rPr>
          <w:bCs/>
          <w:i/>
          <w:iCs/>
        </w:rPr>
        <w:t>Citrus sinensis)</w:t>
      </w:r>
      <w:r>
        <w:rPr>
          <w:bCs/>
        </w:rPr>
        <w:t xml:space="preserve"> daily for three months had a statistically significant decrease in total testosterone levels after treatment (</w:t>
      </w:r>
      <w:r>
        <w:rPr>
          <w:bCs/>
          <w:i/>
          <w:iCs/>
        </w:rPr>
        <w:t>p</w:t>
      </w:r>
      <w:r>
        <w:rPr>
          <w:bCs/>
        </w:rPr>
        <w:t xml:space="preserve"> = .022) as compared to the women treated with only clomiphene citrate (CC), but did not result in a statistically significant decrease in free testosterone levels after treatment (</w:t>
      </w:r>
      <w:r>
        <w:rPr>
          <w:bCs/>
          <w:i/>
          <w:iCs/>
        </w:rPr>
        <w:t>p</w:t>
      </w:r>
      <w:r>
        <w:rPr>
          <w:bCs/>
        </w:rPr>
        <w:t xml:space="preserve"> = .204) as compared to women treated with only CC (Ainehchi et al., 2020). After treatment, free testosterone was significantly decreased in women who were treated with the herbal mixture plus 50-150mg CC daily for three months (</w:t>
      </w:r>
      <w:r>
        <w:rPr>
          <w:bCs/>
          <w:i/>
          <w:iCs/>
        </w:rPr>
        <w:t>p</w:t>
      </w:r>
      <w:r>
        <w:rPr>
          <w:bCs/>
        </w:rPr>
        <w:t xml:space="preserve"> &lt; .001) but did not result in a statistically significant decrease in total testosterone levels after treatment (</w:t>
      </w:r>
      <w:r>
        <w:rPr>
          <w:bCs/>
          <w:i/>
          <w:iCs/>
        </w:rPr>
        <w:t xml:space="preserve">p </w:t>
      </w:r>
      <w:r w:rsidRPr="00C53FEA">
        <w:rPr>
          <w:bCs/>
        </w:rPr>
        <w:t>= .099)</w:t>
      </w:r>
      <w:r>
        <w:rPr>
          <w:bCs/>
        </w:rPr>
        <w:t xml:space="preserve"> as compared to women treated with only CC (Ainehchi et al., 2020). The second study found that PCOS young women who were treated with for five days with 250mL of herbal tea consisting of </w:t>
      </w:r>
      <w:r w:rsidRPr="00C53FEA">
        <w:rPr>
          <w:bCs/>
          <w:i/>
          <w:iCs/>
        </w:rPr>
        <w:t xml:space="preserve">M. Spicata </w:t>
      </w:r>
      <w:r>
        <w:rPr>
          <w:bCs/>
        </w:rPr>
        <w:t>(spearmint) twice a day over the course of 5 days during their follicular phase of their menstrual cycles, had a statistically significant decrease in free testosterone (</w:t>
      </w:r>
      <w:r>
        <w:rPr>
          <w:bCs/>
          <w:i/>
          <w:iCs/>
        </w:rPr>
        <w:t>p</w:t>
      </w:r>
      <w:r>
        <w:rPr>
          <w:bCs/>
        </w:rPr>
        <w:t xml:space="preserve"> &lt; .05), but no significant decrease in total testosterone (</w:t>
      </w:r>
      <w:r>
        <w:rPr>
          <w:bCs/>
          <w:i/>
          <w:iCs/>
        </w:rPr>
        <w:t>p</w:t>
      </w:r>
      <w:r>
        <w:rPr>
          <w:bCs/>
        </w:rPr>
        <w:t xml:space="preserve"> &gt; .05) n</w:t>
      </w:r>
      <w:r w:rsidRPr="00C53FEA">
        <w:rPr>
          <w:bCs/>
        </w:rPr>
        <w:t>or</w:t>
      </w:r>
      <w:r>
        <w:rPr>
          <w:bCs/>
        </w:rPr>
        <w:t xml:space="preserve"> DHEAS (</w:t>
      </w:r>
      <w:r>
        <w:rPr>
          <w:bCs/>
          <w:i/>
          <w:iCs/>
        </w:rPr>
        <w:t>p</w:t>
      </w:r>
      <w:r>
        <w:rPr>
          <w:bCs/>
        </w:rPr>
        <w:t xml:space="preserve"> &gt; .05) after treatment (Akdogan et al., 2007). The third study did not find any statistically significant changes in total testosterone (</w:t>
      </w:r>
      <w:r>
        <w:rPr>
          <w:bCs/>
          <w:i/>
          <w:iCs/>
        </w:rPr>
        <w:t>p</w:t>
      </w:r>
      <w:r>
        <w:rPr>
          <w:bCs/>
        </w:rPr>
        <w:t xml:space="preserve"> &gt; .05) and free testosterone (</w:t>
      </w:r>
      <w:r>
        <w:rPr>
          <w:bCs/>
          <w:i/>
          <w:iCs/>
        </w:rPr>
        <w:t>p</w:t>
      </w:r>
      <w:r>
        <w:rPr>
          <w:bCs/>
        </w:rPr>
        <w:t xml:space="preserve"> &gt; .05) after treatment of 100gm spironolactone plus 3.5gm licorice twice a day over a duration of two months in young women with hirsutism and PCOS (Armanini et al., 2007). The fourth study found that young women with PCOS had a statistically significant decrease in both free testosterone (</w:t>
      </w:r>
      <w:r>
        <w:rPr>
          <w:bCs/>
          <w:i/>
          <w:iCs/>
        </w:rPr>
        <w:t xml:space="preserve">p </w:t>
      </w:r>
      <w:r>
        <w:rPr>
          <w:bCs/>
        </w:rPr>
        <w:t xml:space="preserve">&lt; .05) </w:t>
      </w:r>
      <w:r w:rsidRPr="00C53FEA">
        <w:rPr>
          <w:bCs/>
        </w:rPr>
        <w:t>and</w:t>
      </w:r>
      <w:r>
        <w:rPr>
          <w:bCs/>
        </w:rPr>
        <w:t xml:space="preserve"> total testosterone (</w:t>
      </w:r>
      <w:r>
        <w:rPr>
          <w:bCs/>
          <w:i/>
          <w:iCs/>
        </w:rPr>
        <w:t xml:space="preserve">p </w:t>
      </w:r>
      <w:r>
        <w:rPr>
          <w:bCs/>
        </w:rPr>
        <w:t>&lt; .05) levels but not DHEAS (</w:t>
      </w:r>
      <w:r>
        <w:rPr>
          <w:bCs/>
          <w:i/>
          <w:iCs/>
        </w:rPr>
        <w:t>p</w:t>
      </w:r>
      <w:r>
        <w:rPr>
          <w:bCs/>
        </w:rPr>
        <w:t xml:space="preserve"> &gt;.05) levels after the treatment of spearmint tea (unspecified dose) twice a day over the course of one average menstrual cycle length (Grant, 2010). Finally, the fifth study found that young women with PCOS treated with 10</w:t>
      </w:r>
      <w:r w:rsidRPr="00C53FEA">
        <w:rPr>
          <w:color w:val="231F20"/>
        </w:rPr>
        <w:t xml:space="preserve"> μM</w:t>
      </w:r>
      <w:r>
        <w:rPr>
          <w:color w:val="231F20"/>
        </w:rPr>
        <w:t xml:space="preserve"> of glabridin (a licorice extract) per day had a statistically significant decrease in serum testosterone levels (</w:t>
      </w:r>
      <w:r>
        <w:rPr>
          <w:i/>
          <w:iCs/>
          <w:color w:val="231F20"/>
        </w:rPr>
        <w:t>p</w:t>
      </w:r>
      <w:r>
        <w:rPr>
          <w:color w:val="231F20"/>
        </w:rPr>
        <w:t xml:space="preserve"> = .04) after twelve months </w:t>
      </w:r>
      <w:r>
        <w:rPr>
          <w:color w:val="231F20"/>
        </w:rPr>
        <w:lastRenderedPageBreak/>
        <w:t xml:space="preserve">of treatment Luan &amp; Sun, 2015). </w:t>
      </w:r>
      <w:r w:rsidR="007F2BDD" w:rsidRPr="007F2BDD">
        <w:rPr>
          <w:bCs/>
        </w:rPr>
        <w:t>Overal</w:t>
      </w:r>
      <w:r>
        <w:rPr>
          <w:bCs/>
        </w:rPr>
        <w:t xml:space="preserve">l, most of the studies in this systematic review found that herbal supplements can help lower biochemical androgen levels in young women with PCOS including, serum testosterone, free testosterone, total testosterone, and DHEAS. </w:t>
      </w:r>
      <w:r w:rsidR="00A52E31">
        <w:rPr>
          <w:bCs/>
        </w:rPr>
        <w:t xml:space="preserve">Therefore, the data collected from this systematic review supports the notion that herbal supplements can improve biochemical androgen levels in young women with PCOS. </w:t>
      </w:r>
    </w:p>
    <w:p w14:paraId="22921F96" w14:textId="10A966DA" w:rsidR="00547F3B" w:rsidRDefault="00547F3B" w:rsidP="00B81BE3">
      <w:pPr>
        <w:spacing w:line="480" w:lineRule="auto"/>
        <w:rPr>
          <w:b/>
        </w:rPr>
      </w:pPr>
      <w:r w:rsidRPr="00554830">
        <w:rPr>
          <w:b/>
        </w:rPr>
        <w:t>Clinical Features and Manifestations of Hyperandrogenism</w:t>
      </w:r>
    </w:p>
    <w:p w14:paraId="46C2529F" w14:textId="587027D5" w:rsidR="0074540A" w:rsidRDefault="005D5FEB" w:rsidP="00B81BE3">
      <w:pPr>
        <w:spacing w:line="480" w:lineRule="auto"/>
        <w:rPr>
          <w:bCs/>
        </w:rPr>
      </w:pPr>
      <w:r>
        <w:rPr>
          <w:b/>
        </w:rPr>
        <w:tab/>
      </w:r>
      <w:r w:rsidR="00802057">
        <w:rPr>
          <w:bCs/>
        </w:rPr>
        <w:t xml:space="preserve">Three of the five studies analyzed clinical features and manifestations of hyperandrogenism in </w:t>
      </w:r>
      <w:r w:rsidR="00554830">
        <w:rPr>
          <w:bCs/>
        </w:rPr>
        <w:t xml:space="preserve">young </w:t>
      </w:r>
      <w:r w:rsidR="00802057">
        <w:rPr>
          <w:bCs/>
        </w:rPr>
        <w:t>women with PCOS including Ainehchi et al. (2020), Grant (2010), and Luan and Sun</w:t>
      </w:r>
      <w:r w:rsidR="007B2DEE">
        <w:rPr>
          <w:bCs/>
        </w:rPr>
        <w:t xml:space="preserve"> </w:t>
      </w:r>
      <w:r w:rsidR="00802057">
        <w:rPr>
          <w:bCs/>
        </w:rPr>
        <w:t xml:space="preserve">(2015). Clinical features include acne and hirsutism. The study done by Ainehchi et al. </w:t>
      </w:r>
      <w:r w:rsidR="007B2DEE">
        <w:rPr>
          <w:bCs/>
        </w:rPr>
        <w:t xml:space="preserve">(2020), found that </w:t>
      </w:r>
      <w:r w:rsidR="00554830">
        <w:rPr>
          <w:bCs/>
        </w:rPr>
        <w:t xml:space="preserve">young </w:t>
      </w:r>
      <w:r w:rsidR="007B2DEE">
        <w:rPr>
          <w:bCs/>
        </w:rPr>
        <w:t>women with PCOS who were treated with an herbal mixture (previously mentioned), or an herbal mixture plus 50-150mg CC daily for three months had a statistically significant improvement in both hirsutism (herbal only treatment (</w:t>
      </w:r>
      <w:r w:rsidR="007B2DEE">
        <w:rPr>
          <w:bCs/>
          <w:i/>
          <w:iCs/>
        </w:rPr>
        <w:t>p</w:t>
      </w:r>
      <w:r w:rsidR="007B2DEE">
        <w:rPr>
          <w:bCs/>
        </w:rPr>
        <w:t xml:space="preserve"> = .001); herbal plus CC (</w:t>
      </w:r>
      <w:r w:rsidR="007B2DEE">
        <w:rPr>
          <w:bCs/>
          <w:i/>
          <w:iCs/>
        </w:rPr>
        <w:t>p</w:t>
      </w:r>
      <w:r w:rsidR="007B2DEE">
        <w:rPr>
          <w:bCs/>
        </w:rPr>
        <w:t xml:space="preserve"> = .001)) treatment and acne (herbal only treatment (</w:t>
      </w:r>
      <w:r w:rsidR="007B2DEE">
        <w:rPr>
          <w:bCs/>
          <w:i/>
          <w:iCs/>
        </w:rPr>
        <w:t>p</w:t>
      </w:r>
      <w:r w:rsidR="007B2DEE">
        <w:rPr>
          <w:bCs/>
        </w:rPr>
        <w:t xml:space="preserve"> = .008); herbal plus CC (</w:t>
      </w:r>
      <w:r w:rsidR="007B2DEE">
        <w:rPr>
          <w:bCs/>
          <w:i/>
          <w:iCs/>
        </w:rPr>
        <w:t>p</w:t>
      </w:r>
      <w:r w:rsidR="007B2DEE">
        <w:rPr>
          <w:bCs/>
        </w:rPr>
        <w:t xml:space="preserve"> &lt; .001)). The study done by Grant (2010) </w:t>
      </w:r>
      <w:r w:rsidR="00554830">
        <w:rPr>
          <w:bCs/>
        </w:rPr>
        <w:t>found that young women with PCOS, treated with spearmint tea (unspecified dose) twice a day over the course of one average menstrual cycle length, had a statistically significant decrease in hirsutism based on a subjective assessment (modified DQLI) (</w:t>
      </w:r>
      <w:r w:rsidR="00554830">
        <w:rPr>
          <w:bCs/>
          <w:i/>
          <w:iCs/>
        </w:rPr>
        <w:t>p</w:t>
      </w:r>
      <w:r w:rsidR="00554830">
        <w:rPr>
          <w:bCs/>
        </w:rPr>
        <w:t xml:space="preserve"> &lt; .05) after treatment but did not have a statistically significant improvement in hirsutism based on an objective assessment score (</w:t>
      </w:r>
      <w:proofErr w:type="spellStart"/>
      <w:r w:rsidR="00554830">
        <w:rPr>
          <w:bCs/>
        </w:rPr>
        <w:t>Ferriman-Galwey</w:t>
      </w:r>
      <w:proofErr w:type="spellEnd"/>
      <w:r w:rsidR="00554830">
        <w:rPr>
          <w:bCs/>
        </w:rPr>
        <w:t xml:space="preserve"> scores)</w:t>
      </w:r>
      <w:r w:rsidR="00554830" w:rsidRPr="00554830">
        <w:rPr>
          <w:bCs/>
        </w:rPr>
        <w:t xml:space="preserve"> </w:t>
      </w:r>
      <w:r w:rsidR="00554830">
        <w:rPr>
          <w:bCs/>
        </w:rPr>
        <w:t>(</w:t>
      </w:r>
      <w:r w:rsidR="00554830">
        <w:rPr>
          <w:bCs/>
          <w:i/>
          <w:iCs/>
        </w:rPr>
        <w:t xml:space="preserve">p </w:t>
      </w:r>
      <w:r w:rsidR="00554830">
        <w:rPr>
          <w:bCs/>
        </w:rPr>
        <w:t xml:space="preserve">= .12) after treatment. Finally, the study done by Luan and Sun (2015) found that young women with PCOS, treated with 10 </w:t>
      </w:r>
      <w:r w:rsidR="00554830" w:rsidRPr="00C53FEA">
        <w:rPr>
          <w:color w:val="231F20"/>
        </w:rPr>
        <w:t>μM</w:t>
      </w:r>
      <w:r w:rsidR="00554830">
        <w:rPr>
          <w:color w:val="231F20"/>
        </w:rPr>
        <w:t xml:space="preserve"> of glabridin per day for a duration of 12 months, had a statistically significant decrease in “Hirsutism Scores” (</w:t>
      </w:r>
      <w:r w:rsidR="00554830">
        <w:rPr>
          <w:i/>
          <w:iCs/>
          <w:color w:val="231F20"/>
        </w:rPr>
        <w:t>p</w:t>
      </w:r>
      <w:r w:rsidR="00554830">
        <w:rPr>
          <w:color w:val="231F20"/>
        </w:rPr>
        <w:t xml:space="preserve"> value not listed), but did not have a statistically significant decrease in hirsutism based on objective </w:t>
      </w:r>
      <w:proofErr w:type="spellStart"/>
      <w:r w:rsidR="00554830">
        <w:rPr>
          <w:color w:val="231F20"/>
        </w:rPr>
        <w:t>Ferriman</w:t>
      </w:r>
      <w:proofErr w:type="spellEnd"/>
      <w:r w:rsidR="00554830">
        <w:rPr>
          <w:color w:val="231F20"/>
        </w:rPr>
        <w:t>-Gallwey scores (</w:t>
      </w:r>
      <w:r w:rsidR="00554830">
        <w:rPr>
          <w:i/>
          <w:iCs/>
          <w:color w:val="231F20"/>
        </w:rPr>
        <w:t>p</w:t>
      </w:r>
      <w:r w:rsidR="00554830">
        <w:rPr>
          <w:color w:val="231F20"/>
        </w:rPr>
        <w:t xml:space="preserve"> = .11). </w:t>
      </w:r>
      <w:r w:rsidR="007F2BDD">
        <w:rPr>
          <w:bCs/>
        </w:rPr>
        <w:t>Overal</w:t>
      </w:r>
      <w:r w:rsidR="00554830">
        <w:rPr>
          <w:bCs/>
        </w:rPr>
        <w:t xml:space="preserve">l, there is not enough information and data to determine </w:t>
      </w:r>
      <w:proofErr w:type="gramStart"/>
      <w:r w:rsidR="00554830">
        <w:rPr>
          <w:bCs/>
        </w:rPr>
        <w:t>whether or not</w:t>
      </w:r>
      <w:proofErr w:type="gramEnd"/>
      <w:r w:rsidR="00554830">
        <w:rPr>
          <w:bCs/>
        </w:rPr>
        <w:t xml:space="preserve"> herbal </w:t>
      </w:r>
      <w:r w:rsidR="00554830">
        <w:rPr>
          <w:bCs/>
        </w:rPr>
        <w:lastRenderedPageBreak/>
        <w:t xml:space="preserve">supplements can improve clinical features and manifestations of hyperandrogenism such as hirsutism and acne based on the studies from this systematic review. Therefore, </w:t>
      </w:r>
      <w:proofErr w:type="gramStart"/>
      <w:r w:rsidR="00554830">
        <w:rPr>
          <w:bCs/>
        </w:rPr>
        <w:t>at this time</w:t>
      </w:r>
      <w:proofErr w:type="gramEnd"/>
      <w:r w:rsidR="00554830">
        <w:rPr>
          <w:bCs/>
        </w:rPr>
        <w:t>, it is inconclusive to determine the effect herbal supplements have on improving clinical manifestations of hyperandrogenism</w:t>
      </w:r>
      <w:r w:rsidR="00A52E31">
        <w:rPr>
          <w:bCs/>
        </w:rPr>
        <w:t xml:space="preserve"> in young women with PCOS.</w:t>
      </w:r>
      <w:r w:rsidR="00C02BF1">
        <w:rPr>
          <w:bCs/>
        </w:rPr>
        <w:t xml:space="preserve"> </w:t>
      </w:r>
    </w:p>
    <w:p w14:paraId="47D6CEFD" w14:textId="1F6ADF32" w:rsidR="00E47F06" w:rsidRDefault="00E47F06" w:rsidP="00E47F06">
      <w:pPr>
        <w:spacing w:line="480" w:lineRule="auto"/>
        <w:jc w:val="center"/>
        <w:rPr>
          <w:b/>
        </w:rPr>
      </w:pPr>
      <w:r w:rsidRPr="00021C0A">
        <w:rPr>
          <w:b/>
        </w:rPr>
        <w:t>Discussion</w:t>
      </w:r>
    </w:p>
    <w:p w14:paraId="05C8882A" w14:textId="60199C57" w:rsidR="00895A61" w:rsidRDefault="00895A61" w:rsidP="00895A61">
      <w:pPr>
        <w:spacing w:after="160" w:line="480" w:lineRule="auto"/>
        <w:ind w:firstLine="720"/>
        <w:rPr>
          <w:bCs/>
        </w:rPr>
      </w:pPr>
      <w:r w:rsidRPr="00920D68">
        <w:rPr>
          <w:bCs/>
        </w:rPr>
        <w:t xml:space="preserve">The purpose of this review is to </w:t>
      </w:r>
      <w:r>
        <w:rPr>
          <w:bCs/>
        </w:rPr>
        <w:t xml:space="preserve">identify what effect herbal supplements have on reducing androgens in young women with Polycystic Ovary Syndrome (PCOS). </w:t>
      </w:r>
      <w:r w:rsidR="00AF0415">
        <w:rPr>
          <w:bCs/>
        </w:rPr>
        <w:t>Two studies included in the review were RCT’s and the remaining three were experimental studies. All studies agreed, to some degree, that elevated androgen levels in women with PCOS can be decreased by the treatment of various herbal supplements (Ainehchi et al., 2020; Akdogan et al., 2007; Armanini et al., 2007; Grant, 2010; Luan &amp; Sun, 2015).</w:t>
      </w:r>
      <w:r w:rsidR="00DB5C4D">
        <w:rPr>
          <w:bCs/>
        </w:rPr>
        <w:t xml:space="preserve"> </w:t>
      </w:r>
      <w:r w:rsidR="00C02BF1">
        <w:rPr>
          <w:bCs/>
        </w:rPr>
        <w:t xml:space="preserve">It’s difficult to compare findings from each study to one another because they do not study the exact same herbal supplement treatment. Some studies have combined treatments of several herbs, some have herbal supplements with medications, and some have one </w:t>
      </w:r>
      <w:r w:rsidR="009F1D14">
        <w:rPr>
          <w:bCs/>
        </w:rPr>
        <w:t xml:space="preserve">isolated herb as a </w:t>
      </w:r>
      <w:r w:rsidR="00C02BF1">
        <w:rPr>
          <w:bCs/>
        </w:rPr>
        <w:t>supplement</w:t>
      </w:r>
      <w:r w:rsidR="009F1D14">
        <w:rPr>
          <w:bCs/>
        </w:rPr>
        <w:t xml:space="preserve"> (such as spearmint alone)</w:t>
      </w:r>
      <w:r w:rsidR="00C02BF1">
        <w:rPr>
          <w:bCs/>
        </w:rPr>
        <w:t xml:space="preserve">. This is a major reason why more studies need to be conducted </w:t>
      </w:r>
      <w:r w:rsidR="00CC0FDE">
        <w:rPr>
          <w:bCs/>
        </w:rPr>
        <w:t>to determine what effect</w:t>
      </w:r>
      <w:r w:rsidR="00C02BF1">
        <w:rPr>
          <w:bCs/>
        </w:rPr>
        <w:t xml:space="preserve"> individual </w:t>
      </w:r>
      <w:r w:rsidR="009F1D14">
        <w:rPr>
          <w:bCs/>
        </w:rPr>
        <w:t xml:space="preserve">or isolated </w:t>
      </w:r>
      <w:r w:rsidR="00C02BF1">
        <w:rPr>
          <w:bCs/>
        </w:rPr>
        <w:t xml:space="preserve">herbal supplements </w:t>
      </w:r>
      <w:r w:rsidR="00CC0FDE">
        <w:rPr>
          <w:bCs/>
        </w:rPr>
        <w:t>have</w:t>
      </w:r>
      <w:r w:rsidR="00C02BF1">
        <w:rPr>
          <w:bCs/>
        </w:rPr>
        <w:t xml:space="preserve"> on androgen levels in women with PCOS</w:t>
      </w:r>
      <w:r w:rsidR="00CC0FDE">
        <w:rPr>
          <w:bCs/>
        </w:rPr>
        <w:t xml:space="preserve">. This will help </w:t>
      </w:r>
      <w:r w:rsidR="00C02BF1">
        <w:rPr>
          <w:bCs/>
        </w:rPr>
        <w:t xml:space="preserve">determine how effective each supplement is on lowering androgen levels in this population. </w:t>
      </w:r>
    </w:p>
    <w:p w14:paraId="4E2ABBB7" w14:textId="5028CD58" w:rsidR="00C02BF1" w:rsidRDefault="00C02BF1" w:rsidP="00895A61">
      <w:pPr>
        <w:spacing w:after="160" w:line="480" w:lineRule="auto"/>
        <w:ind w:firstLine="720"/>
        <w:rPr>
          <w:bCs/>
        </w:rPr>
      </w:pPr>
      <w:r>
        <w:rPr>
          <w:bCs/>
        </w:rPr>
        <w:t xml:space="preserve">What all studies included in this review have in common </w:t>
      </w:r>
      <w:r w:rsidR="0078114F">
        <w:rPr>
          <w:bCs/>
        </w:rPr>
        <w:t>is</w:t>
      </w:r>
      <w:r>
        <w:rPr>
          <w:bCs/>
        </w:rPr>
        <w:t xml:space="preserve"> that they all had small study populations</w:t>
      </w:r>
      <w:r w:rsidR="00050D3B">
        <w:rPr>
          <w:bCs/>
        </w:rPr>
        <w:t xml:space="preserve"> ranging between twenty-one to sixty participants per study (Ainehchi et al., 2020; Akdogan et al., 2007; Armanini et al., 2007; Grant, 2010; Luan &amp; Sun, 2015). Another quality that all the studies ha</w:t>
      </w:r>
      <w:r w:rsidR="0078114F">
        <w:rPr>
          <w:bCs/>
        </w:rPr>
        <w:t>ve</w:t>
      </w:r>
      <w:r w:rsidR="00050D3B">
        <w:rPr>
          <w:bCs/>
        </w:rPr>
        <w:t xml:space="preserve"> in common </w:t>
      </w:r>
      <w:r w:rsidR="0078114F">
        <w:rPr>
          <w:bCs/>
        </w:rPr>
        <w:t>is</w:t>
      </w:r>
      <w:r w:rsidR="00050D3B">
        <w:rPr>
          <w:bCs/>
        </w:rPr>
        <w:t xml:space="preserve"> that four of the five studies had exceptionally shor</w:t>
      </w:r>
      <w:r w:rsidR="000A60EE">
        <w:rPr>
          <w:bCs/>
        </w:rPr>
        <w:t xml:space="preserve">t </w:t>
      </w:r>
      <w:r w:rsidR="00050D3B">
        <w:rPr>
          <w:bCs/>
        </w:rPr>
        <w:t>treatment periods ranging from five days t</w:t>
      </w:r>
      <w:r w:rsidR="00D57209">
        <w:rPr>
          <w:bCs/>
        </w:rPr>
        <w:t>o</w:t>
      </w:r>
      <w:r w:rsidR="000A60EE">
        <w:rPr>
          <w:bCs/>
        </w:rPr>
        <w:t xml:space="preserve"> three months which is not long enough for accurate and valid results (Ainehchi et al., 2020; Akdogan et al., 2007; Armanini et al., 2007; Grant, </w:t>
      </w:r>
      <w:r w:rsidR="000A60EE">
        <w:rPr>
          <w:bCs/>
        </w:rPr>
        <w:lastRenderedPageBreak/>
        <w:t xml:space="preserve">2010). The only study in this review that had an acceptable treatment period to determine valid results was the study conducted by Luan and Sun (2015). </w:t>
      </w:r>
    </w:p>
    <w:p w14:paraId="0FFE5B6E" w14:textId="6A72F7F1" w:rsidR="00DB7A99" w:rsidRDefault="00712F17" w:rsidP="00DB7A99">
      <w:pPr>
        <w:spacing w:after="160" w:line="480" w:lineRule="auto"/>
        <w:ind w:firstLine="720"/>
        <w:rPr>
          <w:bCs/>
          <w:color w:val="000000" w:themeColor="text1"/>
        </w:rPr>
      </w:pPr>
      <w:r>
        <w:rPr>
          <w:bCs/>
        </w:rPr>
        <w:t>The studies which had spearmint as the</w:t>
      </w:r>
      <w:r w:rsidR="00FB2529">
        <w:rPr>
          <w:bCs/>
        </w:rPr>
        <w:t xml:space="preserve"> isolated</w:t>
      </w:r>
      <w:r>
        <w:rPr>
          <w:bCs/>
        </w:rPr>
        <w:t xml:space="preserve"> treatment or combined in an herbal mixture treatment </w:t>
      </w:r>
      <w:r w:rsidR="00FB2529">
        <w:rPr>
          <w:bCs/>
        </w:rPr>
        <w:t xml:space="preserve">found the following results </w:t>
      </w:r>
      <w:r w:rsidR="00F60B8C">
        <w:rPr>
          <w:bCs/>
        </w:rPr>
        <w:t xml:space="preserve">(Ainehchi et al., 2020; Akdogan et al., 2007; Grant, 2010). </w:t>
      </w:r>
      <w:r w:rsidR="00FB2529">
        <w:rPr>
          <w:bCs/>
        </w:rPr>
        <w:t>One of the</w:t>
      </w:r>
      <w:r w:rsidR="00800083">
        <w:rPr>
          <w:bCs/>
        </w:rPr>
        <w:t xml:space="preserve"> RCT </w:t>
      </w:r>
      <w:r w:rsidR="00FB2529">
        <w:rPr>
          <w:bCs/>
        </w:rPr>
        <w:t>found that spearmint treatment resulted in a significant decrease in both total testosterone</w:t>
      </w:r>
      <w:r w:rsidR="00800083">
        <w:rPr>
          <w:bCs/>
        </w:rPr>
        <w:t xml:space="preserve"> </w:t>
      </w:r>
      <w:r w:rsidR="00FB2529">
        <w:rPr>
          <w:bCs/>
        </w:rPr>
        <w:t>and free testosterone</w:t>
      </w:r>
      <w:r w:rsidR="00800083">
        <w:rPr>
          <w:bCs/>
        </w:rPr>
        <w:t xml:space="preserve"> </w:t>
      </w:r>
      <w:r w:rsidR="00FB2529">
        <w:rPr>
          <w:bCs/>
        </w:rPr>
        <w:t>(Grant, 2010)</w:t>
      </w:r>
      <w:r w:rsidR="00800083">
        <w:rPr>
          <w:bCs/>
        </w:rPr>
        <w:t xml:space="preserve">. Another RCT </w:t>
      </w:r>
      <w:r w:rsidR="00FB2529">
        <w:rPr>
          <w:bCs/>
        </w:rPr>
        <w:t xml:space="preserve">found that </w:t>
      </w:r>
      <w:r w:rsidR="00800083">
        <w:rPr>
          <w:bCs/>
        </w:rPr>
        <w:t xml:space="preserve">an herbal mixture treatment containing </w:t>
      </w:r>
      <w:r w:rsidR="00FB2529">
        <w:rPr>
          <w:bCs/>
        </w:rPr>
        <w:t>spearmint</w:t>
      </w:r>
      <w:r w:rsidR="00800083">
        <w:rPr>
          <w:bCs/>
        </w:rPr>
        <w:t xml:space="preserve"> resulted</w:t>
      </w:r>
      <w:r w:rsidR="00FB2529">
        <w:rPr>
          <w:bCs/>
        </w:rPr>
        <w:t xml:space="preserve"> in a significant decrease in total </w:t>
      </w:r>
      <w:r w:rsidR="00FB2529" w:rsidRPr="00800083">
        <w:rPr>
          <w:bCs/>
          <w:color w:val="000000" w:themeColor="text1"/>
        </w:rPr>
        <w:t>testosterone</w:t>
      </w:r>
      <w:r w:rsidR="00800083" w:rsidRPr="00800083">
        <w:rPr>
          <w:bCs/>
          <w:color w:val="000000" w:themeColor="text1"/>
        </w:rPr>
        <w:t xml:space="preserve"> </w:t>
      </w:r>
      <w:r w:rsidR="009F1D14">
        <w:rPr>
          <w:bCs/>
          <w:color w:val="000000" w:themeColor="text1"/>
        </w:rPr>
        <w:t xml:space="preserve">but </w:t>
      </w:r>
      <w:r w:rsidR="00FB2529" w:rsidRPr="00800083">
        <w:rPr>
          <w:bCs/>
          <w:color w:val="000000" w:themeColor="text1"/>
        </w:rPr>
        <w:t>not free testosterone</w:t>
      </w:r>
      <w:r w:rsidR="00800083" w:rsidRPr="00800083">
        <w:rPr>
          <w:bCs/>
          <w:color w:val="000000" w:themeColor="text1"/>
        </w:rPr>
        <w:t xml:space="preserve"> </w:t>
      </w:r>
      <w:r w:rsidR="00FB2529" w:rsidRPr="00800083">
        <w:rPr>
          <w:bCs/>
          <w:color w:val="000000" w:themeColor="text1"/>
        </w:rPr>
        <w:t>(Ainehchi et al., 2020</w:t>
      </w:r>
      <w:r w:rsidR="00800083" w:rsidRPr="00800083">
        <w:rPr>
          <w:bCs/>
          <w:color w:val="000000" w:themeColor="text1"/>
        </w:rPr>
        <w:t xml:space="preserve">). </w:t>
      </w:r>
      <w:r w:rsidR="00800083">
        <w:rPr>
          <w:bCs/>
          <w:color w:val="000000" w:themeColor="text1"/>
        </w:rPr>
        <w:t>The same RCT</w:t>
      </w:r>
      <w:r w:rsidR="009F1D14">
        <w:rPr>
          <w:bCs/>
          <w:color w:val="000000" w:themeColor="text1"/>
        </w:rPr>
        <w:t xml:space="preserve"> along with</w:t>
      </w:r>
      <w:r w:rsidR="00800083">
        <w:rPr>
          <w:bCs/>
          <w:color w:val="000000" w:themeColor="text1"/>
        </w:rPr>
        <w:t xml:space="preserve"> one of the experimental studies</w:t>
      </w:r>
      <w:r w:rsidR="009F1D14">
        <w:rPr>
          <w:bCs/>
          <w:color w:val="000000" w:themeColor="text1"/>
        </w:rPr>
        <w:t xml:space="preserve"> </w:t>
      </w:r>
      <w:r w:rsidR="00800083">
        <w:rPr>
          <w:bCs/>
          <w:color w:val="000000" w:themeColor="text1"/>
        </w:rPr>
        <w:t>both found that the treatment of either spearmint alone or the treatment of an herbal mixture containing spearmint with CC resulted in significantly decreased free testosterone</w:t>
      </w:r>
      <w:r w:rsidR="0096203D">
        <w:rPr>
          <w:bCs/>
          <w:color w:val="000000" w:themeColor="text1"/>
        </w:rPr>
        <w:t xml:space="preserve"> </w:t>
      </w:r>
      <w:r w:rsidR="00800083">
        <w:rPr>
          <w:bCs/>
          <w:color w:val="000000" w:themeColor="text1"/>
        </w:rPr>
        <w:t>levels but did not result in significantly decreased total testosterone levels (Ainehchi et al., 2020; Akdogan et al., 2007)</w:t>
      </w:r>
      <w:r w:rsidR="00044F9B">
        <w:rPr>
          <w:bCs/>
          <w:color w:val="000000" w:themeColor="text1"/>
        </w:rPr>
        <w:t xml:space="preserve">. An experimental </w:t>
      </w:r>
      <w:r w:rsidR="009F1D14">
        <w:rPr>
          <w:bCs/>
          <w:color w:val="000000" w:themeColor="text1"/>
        </w:rPr>
        <w:t xml:space="preserve">study </w:t>
      </w:r>
      <w:r w:rsidR="00044F9B">
        <w:rPr>
          <w:bCs/>
          <w:color w:val="000000" w:themeColor="text1"/>
        </w:rPr>
        <w:t xml:space="preserve">and a RCT that evaluated DHEAS levels both found that the treatment of </w:t>
      </w:r>
      <w:r w:rsidR="00044F9B" w:rsidRPr="00044F9B">
        <w:rPr>
          <w:bCs/>
          <w:color w:val="000000" w:themeColor="text1"/>
        </w:rPr>
        <w:t>spearmint tea</w:t>
      </w:r>
      <w:r w:rsidR="00044F9B">
        <w:rPr>
          <w:bCs/>
          <w:color w:val="000000" w:themeColor="text1"/>
        </w:rPr>
        <w:t xml:space="preserve"> twice per day</w:t>
      </w:r>
      <w:r w:rsidR="00044F9B" w:rsidRPr="00044F9B">
        <w:rPr>
          <w:bCs/>
          <w:color w:val="000000" w:themeColor="text1"/>
        </w:rPr>
        <w:t xml:space="preserve"> did not significantly decrease DHEAS</w:t>
      </w:r>
      <w:r w:rsidR="00044F9B">
        <w:rPr>
          <w:bCs/>
          <w:color w:val="000000" w:themeColor="text1"/>
        </w:rPr>
        <w:t xml:space="preserve"> levels in the two study populations</w:t>
      </w:r>
      <w:r w:rsidR="00044F9B" w:rsidRPr="00044F9B">
        <w:rPr>
          <w:bCs/>
          <w:color w:val="000000" w:themeColor="text1"/>
        </w:rPr>
        <w:t xml:space="preserve"> (Akdogan et al., 2007; Grant, 2010).</w:t>
      </w:r>
    </w:p>
    <w:p w14:paraId="75E9CFAB" w14:textId="2FC2CE67" w:rsidR="00FB2529" w:rsidRPr="00DB7A99" w:rsidRDefault="00044F9B" w:rsidP="00DB7A99">
      <w:pPr>
        <w:spacing w:after="160" w:line="480" w:lineRule="auto"/>
        <w:ind w:firstLine="720"/>
        <w:rPr>
          <w:bCs/>
          <w:color w:val="000000" w:themeColor="text1"/>
        </w:rPr>
      </w:pPr>
      <w:r w:rsidRPr="00044F9B">
        <w:rPr>
          <w:bCs/>
          <w:color w:val="000000" w:themeColor="text1"/>
        </w:rPr>
        <w:t xml:space="preserve"> </w:t>
      </w:r>
      <w:r w:rsidR="00D57209">
        <w:rPr>
          <w:bCs/>
          <w:color w:val="000000" w:themeColor="text1"/>
        </w:rPr>
        <w:t>Only one experimental study evaluated what effect an herbal mixture treatment containing spearmint alone and with the additional supplementation of CC had on acne. The results found that</w:t>
      </w:r>
      <w:r w:rsidR="00DA6AB8">
        <w:rPr>
          <w:bCs/>
          <w:color w:val="000000" w:themeColor="text1"/>
        </w:rPr>
        <w:t xml:space="preserve"> both the</w:t>
      </w:r>
      <w:r w:rsidR="00D57209">
        <w:rPr>
          <w:bCs/>
          <w:color w:val="000000" w:themeColor="text1"/>
        </w:rPr>
        <w:t xml:space="preserve"> herbal mixture </w:t>
      </w:r>
      <w:r w:rsidR="00D57209" w:rsidRPr="00D57209">
        <w:rPr>
          <w:bCs/>
          <w:color w:val="000000" w:themeColor="text1"/>
        </w:rPr>
        <w:t>alone</w:t>
      </w:r>
      <w:r w:rsidR="00DA6AB8">
        <w:rPr>
          <w:bCs/>
          <w:color w:val="000000" w:themeColor="text1"/>
        </w:rPr>
        <w:t xml:space="preserve"> </w:t>
      </w:r>
      <w:r w:rsidR="00D57209" w:rsidRPr="00D57209">
        <w:rPr>
          <w:bCs/>
          <w:color w:val="000000" w:themeColor="text1"/>
        </w:rPr>
        <w:t xml:space="preserve">and the herbal mixture with CC </w:t>
      </w:r>
      <w:r w:rsidR="00DA6AB8">
        <w:rPr>
          <w:bCs/>
          <w:color w:val="000000" w:themeColor="text1"/>
        </w:rPr>
        <w:t>were</w:t>
      </w:r>
      <w:r w:rsidR="00D57209" w:rsidRPr="00D57209">
        <w:rPr>
          <w:bCs/>
          <w:color w:val="000000" w:themeColor="text1"/>
        </w:rPr>
        <w:t xml:space="preserve"> able to significantly improve acne in the participants</w:t>
      </w:r>
      <w:r w:rsidR="009442E6" w:rsidRPr="00D57209">
        <w:rPr>
          <w:bCs/>
          <w:color w:val="000000" w:themeColor="text1"/>
        </w:rPr>
        <w:t xml:space="preserve"> (Ainehchi et al., 2020). </w:t>
      </w:r>
      <w:r w:rsidR="00D57209">
        <w:rPr>
          <w:bCs/>
          <w:color w:val="000000" w:themeColor="text1"/>
        </w:rPr>
        <w:t xml:space="preserve">Lastly, one of the experimental studies and one of the RCT found that the treatment of </w:t>
      </w:r>
      <w:r w:rsidR="00274053">
        <w:rPr>
          <w:bCs/>
          <w:color w:val="000000" w:themeColor="text1"/>
        </w:rPr>
        <w:t xml:space="preserve">spearmint alone or </w:t>
      </w:r>
      <w:r w:rsidR="009F1D14">
        <w:rPr>
          <w:bCs/>
          <w:color w:val="000000" w:themeColor="text1"/>
        </w:rPr>
        <w:t xml:space="preserve">spearmint </w:t>
      </w:r>
      <w:r w:rsidR="00274053">
        <w:rPr>
          <w:bCs/>
          <w:color w:val="000000" w:themeColor="text1"/>
        </w:rPr>
        <w:t>contained in an herbal mixture</w:t>
      </w:r>
      <w:r w:rsidR="00DB7A99">
        <w:rPr>
          <w:bCs/>
          <w:color w:val="000000" w:themeColor="text1"/>
        </w:rPr>
        <w:t xml:space="preserve"> (both with and without additional supplementation of CC) r</w:t>
      </w:r>
      <w:r w:rsidR="00274053">
        <w:rPr>
          <w:bCs/>
          <w:color w:val="000000" w:themeColor="text1"/>
        </w:rPr>
        <w:t xml:space="preserve">esulted in a significant </w:t>
      </w:r>
      <w:r w:rsidR="00DB7A99">
        <w:rPr>
          <w:bCs/>
          <w:color w:val="000000" w:themeColor="text1"/>
        </w:rPr>
        <w:t>decrease</w:t>
      </w:r>
      <w:r w:rsidR="00274053">
        <w:rPr>
          <w:bCs/>
          <w:color w:val="000000" w:themeColor="text1"/>
        </w:rPr>
        <w:t xml:space="preserve"> in hirsutism based of subjective assessments from participants (Ainehchi et al., 2020</w:t>
      </w:r>
      <w:r w:rsidR="00DB7A99">
        <w:rPr>
          <w:bCs/>
          <w:color w:val="000000" w:themeColor="text1"/>
        </w:rPr>
        <w:t>; Grant, 2010). However, the RCT that assessed hirsutism assessed it both subjectively (with DQLI) and objectively (with Ferryman-</w:t>
      </w:r>
      <w:proofErr w:type="spellStart"/>
      <w:r w:rsidR="00DB7A99">
        <w:rPr>
          <w:bCs/>
          <w:color w:val="000000" w:themeColor="text1"/>
        </w:rPr>
        <w:t>Galwey</w:t>
      </w:r>
      <w:proofErr w:type="spellEnd"/>
      <w:r w:rsidR="00DB7A99">
        <w:rPr>
          <w:bCs/>
          <w:color w:val="000000" w:themeColor="text1"/>
        </w:rPr>
        <w:t xml:space="preserve"> ratings) </w:t>
      </w:r>
      <w:r w:rsidR="009F1D14">
        <w:rPr>
          <w:bCs/>
          <w:color w:val="000000" w:themeColor="text1"/>
        </w:rPr>
        <w:lastRenderedPageBreak/>
        <w:t>resulting in</w:t>
      </w:r>
      <w:r w:rsidR="00DB7A99">
        <w:rPr>
          <w:bCs/>
          <w:color w:val="000000" w:themeColor="text1"/>
        </w:rPr>
        <w:t xml:space="preserve"> different outcomes. The subjective results were previously mentioned, and the objective results showed that there was not </w:t>
      </w:r>
      <w:r w:rsidR="00DB7A99" w:rsidRPr="00DB7A99">
        <w:rPr>
          <w:bCs/>
          <w:color w:val="000000" w:themeColor="text1"/>
        </w:rPr>
        <w:t xml:space="preserve">a significant reduction </w:t>
      </w:r>
      <w:r w:rsidR="001B71B7" w:rsidRPr="00DB7A99">
        <w:rPr>
          <w:bCs/>
          <w:color w:val="000000" w:themeColor="text1"/>
        </w:rPr>
        <w:t>hirsutism in the subjects</w:t>
      </w:r>
      <w:r w:rsidR="00FB2529" w:rsidRPr="00DB7A99">
        <w:rPr>
          <w:bCs/>
          <w:color w:val="000000" w:themeColor="text1"/>
        </w:rPr>
        <w:t xml:space="preserve"> (Grant, 2010)</w:t>
      </w:r>
      <w:r w:rsidR="009F1D14">
        <w:rPr>
          <w:bCs/>
          <w:color w:val="000000" w:themeColor="text1"/>
        </w:rPr>
        <w:t>.</w:t>
      </w:r>
    </w:p>
    <w:p w14:paraId="7E56F45E" w14:textId="2D86A5F1" w:rsidR="00753F70" w:rsidRDefault="00753F70" w:rsidP="00895A61">
      <w:pPr>
        <w:spacing w:after="160" w:line="480" w:lineRule="auto"/>
        <w:ind w:firstLine="720"/>
        <w:rPr>
          <w:bCs/>
        </w:rPr>
      </w:pPr>
      <w:r>
        <w:rPr>
          <w:bCs/>
        </w:rPr>
        <w:t>The two remaining</w:t>
      </w:r>
      <w:r w:rsidR="00ED011F">
        <w:rPr>
          <w:bCs/>
        </w:rPr>
        <w:t xml:space="preserve"> experimental</w:t>
      </w:r>
      <w:r>
        <w:rPr>
          <w:bCs/>
        </w:rPr>
        <w:t xml:space="preserve"> studies had treatments consisting of licorice extract or a substance (glabridin) from licorice (</w:t>
      </w:r>
      <w:r w:rsidR="002073DA">
        <w:rPr>
          <w:bCs/>
        </w:rPr>
        <w:t xml:space="preserve">Armanini et al., 2007; Luan &amp; Sun, 2015). The treatment of licorice </w:t>
      </w:r>
      <w:r w:rsidR="00021C0A">
        <w:rPr>
          <w:bCs/>
        </w:rPr>
        <w:t xml:space="preserve">had mixed results between the two studies. The first study found that there were no significant changes in total testosterone </w:t>
      </w:r>
      <w:r w:rsidR="00021C0A" w:rsidRPr="00021C0A">
        <w:rPr>
          <w:bCs/>
        </w:rPr>
        <w:t>nor</w:t>
      </w:r>
      <w:r w:rsidR="00021C0A">
        <w:rPr>
          <w:bCs/>
        </w:rPr>
        <w:t xml:space="preserve"> free testosterone in participants who were treated with the combination of licorice extract and spironolactone (Armanini et al., 2007). On the other hand, the second study found that there was a significant decrease in serum testosterone and “Hirsutism Scores” after the treatment of glabridin (Luan &amp; Sun, 2015). However, there was not a significant reduction in hirsutism based on the objective Ferryman</w:t>
      </w:r>
      <w:r w:rsidR="00257C3A">
        <w:rPr>
          <w:bCs/>
        </w:rPr>
        <w:t>-</w:t>
      </w:r>
      <w:r w:rsidR="00021C0A">
        <w:rPr>
          <w:bCs/>
        </w:rPr>
        <w:t xml:space="preserve">Gallwey Scores after the treatment of glabridin (Luan &amp; Sun, 2015).   </w:t>
      </w:r>
      <w:r w:rsidR="002073DA">
        <w:rPr>
          <w:bCs/>
        </w:rPr>
        <w:t xml:space="preserve"> </w:t>
      </w:r>
    </w:p>
    <w:p w14:paraId="73FFDB4C" w14:textId="75373A58" w:rsidR="005C7C48" w:rsidRDefault="00B84DF6" w:rsidP="000378D5">
      <w:pPr>
        <w:spacing w:after="160" w:line="480" w:lineRule="auto"/>
        <w:ind w:firstLine="720"/>
        <w:rPr>
          <w:bCs/>
        </w:rPr>
      </w:pPr>
      <w:r>
        <w:rPr>
          <w:bCs/>
        </w:rPr>
        <w:t>In the scoping search for this review</w:t>
      </w:r>
      <w:r w:rsidR="00B00074">
        <w:rPr>
          <w:bCs/>
        </w:rPr>
        <w:t xml:space="preserve">, an overwhelming ratio of animal to human studies </w:t>
      </w:r>
      <w:r>
        <w:rPr>
          <w:bCs/>
        </w:rPr>
        <w:t xml:space="preserve">were identified </w:t>
      </w:r>
      <w:r w:rsidR="00B00074">
        <w:rPr>
          <w:bCs/>
        </w:rPr>
        <w:t xml:space="preserve">regarding </w:t>
      </w:r>
      <w:r w:rsidR="00A26A04">
        <w:rPr>
          <w:bCs/>
        </w:rPr>
        <w:t xml:space="preserve">the effect </w:t>
      </w:r>
      <w:r w:rsidR="00B00074">
        <w:rPr>
          <w:bCs/>
        </w:rPr>
        <w:t>herbal treatment</w:t>
      </w:r>
      <w:r w:rsidR="006577DD">
        <w:rPr>
          <w:bCs/>
        </w:rPr>
        <w:t xml:space="preserve">s </w:t>
      </w:r>
      <w:r w:rsidR="00A26A04">
        <w:rPr>
          <w:bCs/>
        </w:rPr>
        <w:t>had o</w:t>
      </w:r>
      <w:r w:rsidR="000378D5">
        <w:rPr>
          <w:bCs/>
        </w:rPr>
        <w:t>n</w:t>
      </w:r>
      <w:r w:rsidR="00B00074">
        <w:rPr>
          <w:bCs/>
        </w:rPr>
        <w:t xml:space="preserve"> reducing androgen levels in PCOS</w:t>
      </w:r>
      <w:r w:rsidR="00B15057">
        <w:rPr>
          <w:bCs/>
        </w:rPr>
        <w:t>. Some</w:t>
      </w:r>
      <w:r w:rsidR="006577DD">
        <w:rPr>
          <w:bCs/>
        </w:rPr>
        <w:t xml:space="preserve"> </w:t>
      </w:r>
      <w:r w:rsidR="00B15057">
        <w:rPr>
          <w:bCs/>
        </w:rPr>
        <w:t xml:space="preserve">rodent studies found that </w:t>
      </w:r>
      <w:r>
        <w:rPr>
          <w:bCs/>
        </w:rPr>
        <w:t xml:space="preserve">spearmint supplementation can successfully </w:t>
      </w:r>
      <w:r w:rsidR="005C7C48">
        <w:rPr>
          <w:bCs/>
        </w:rPr>
        <w:t>reduce</w:t>
      </w:r>
      <w:r>
        <w:rPr>
          <w:bCs/>
        </w:rPr>
        <w:t xml:space="preserve"> testosterone </w:t>
      </w:r>
      <w:r w:rsidR="005C7C48">
        <w:rPr>
          <w:bCs/>
        </w:rPr>
        <w:t>levels in PCOS rats (Ataabadi et al., 2017</w:t>
      </w:r>
      <w:r>
        <w:rPr>
          <w:bCs/>
        </w:rPr>
        <w:t>; Mehraban, Jelodar &amp; Rahmanifar, 2020</w:t>
      </w:r>
      <w:r w:rsidR="005C7C48">
        <w:rPr>
          <w:bCs/>
        </w:rPr>
        <w:t xml:space="preserve">). </w:t>
      </w:r>
      <w:r w:rsidR="006577DD">
        <w:rPr>
          <w:bCs/>
        </w:rPr>
        <w:t>R</w:t>
      </w:r>
      <w:r>
        <w:rPr>
          <w:bCs/>
        </w:rPr>
        <w:t xml:space="preserve">odent studies on baicalin, a “potent bioactive flavonoid isolated from the radix of Scutellaria baicalensis” which is a Chinese medicinal herb, found that baicalin supplementation was able to successfully reduce testosterone production in rats with PCOS (Wang et al., 2019; </w:t>
      </w:r>
      <w:proofErr w:type="spellStart"/>
      <w:r>
        <w:rPr>
          <w:bCs/>
        </w:rPr>
        <w:t>Jin</w:t>
      </w:r>
      <w:proofErr w:type="spellEnd"/>
      <w:r>
        <w:rPr>
          <w:bCs/>
        </w:rPr>
        <w:t xml:space="preserve"> Yu et al., 2019). This suggests that </w:t>
      </w:r>
      <w:r w:rsidR="006577DD">
        <w:rPr>
          <w:bCs/>
        </w:rPr>
        <w:t xml:space="preserve">both </w:t>
      </w:r>
      <w:r>
        <w:rPr>
          <w:bCs/>
        </w:rPr>
        <w:t xml:space="preserve">baicalin </w:t>
      </w:r>
      <w:r w:rsidR="006577DD">
        <w:rPr>
          <w:bCs/>
        </w:rPr>
        <w:t xml:space="preserve">and spearmint </w:t>
      </w:r>
      <w:r>
        <w:rPr>
          <w:bCs/>
        </w:rPr>
        <w:t xml:space="preserve">may have a beneficial impact on </w:t>
      </w:r>
      <w:r w:rsidR="006577DD">
        <w:rPr>
          <w:bCs/>
        </w:rPr>
        <w:t>reducing</w:t>
      </w:r>
      <w:r>
        <w:rPr>
          <w:bCs/>
        </w:rPr>
        <w:t xml:space="preserve"> elevated androgen levels in women with PCOS. </w:t>
      </w:r>
      <w:r w:rsidR="002355EC">
        <w:rPr>
          <w:bCs/>
        </w:rPr>
        <w:t xml:space="preserve">Unfortunately, there were no human studies identified that looked at the effects baicalin had on androgen levels that fit </w:t>
      </w:r>
      <w:r w:rsidR="000378D5">
        <w:rPr>
          <w:bCs/>
        </w:rPr>
        <w:t>the</w:t>
      </w:r>
      <w:r w:rsidR="002355EC">
        <w:rPr>
          <w:bCs/>
        </w:rPr>
        <w:t xml:space="preserve"> inclusion criteria </w:t>
      </w:r>
      <w:r w:rsidR="000378D5">
        <w:rPr>
          <w:bCs/>
        </w:rPr>
        <w:t>for this review,</w:t>
      </w:r>
      <w:r w:rsidR="006577DD">
        <w:rPr>
          <w:bCs/>
        </w:rPr>
        <w:t xml:space="preserve"> </w:t>
      </w:r>
      <w:r w:rsidR="000378D5">
        <w:rPr>
          <w:bCs/>
        </w:rPr>
        <w:t xml:space="preserve">therefore, </w:t>
      </w:r>
      <w:r w:rsidR="006577DD">
        <w:rPr>
          <w:bCs/>
        </w:rPr>
        <w:t xml:space="preserve">an evaluation on the supplementation of </w:t>
      </w:r>
      <w:r w:rsidR="000378D5">
        <w:rPr>
          <w:bCs/>
        </w:rPr>
        <w:t xml:space="preserve">baicalin was not included in </w:t>
      </w:r>
      <w:r w:rsidR="000378D5">
        <w:rPr>
          <w:bCs/>
        </w:rPr>
        <w:lastRenderedPageBreak/>
        <w:t>this review.</w:t>
      </w:r>
      <w:r w:rsidR="006577DD">
        <w:rPr>
          <w:bCs/>
        </w:rPr>
        <w:t xml:space="preserve"> F</w:t>
      </w:r>
      <w:r w:rsidR="005C7C48">
        <w:rPr>
          <w:bCs/>
        </w:rPr>
        <w:t xml:space="preserve">urther research must be conducted to determine what </w:t>
      </w:r>
      <w:r>
        <w:rPr>
          <w:bCs/>
        </w:rPr>
        <w:t>effects</w:t>
      </w:r>
      <w:r w:rsidR="005C7C48">
        <w:rPr>
          <w:bCs/>
        </w:rPr>
        <w:t xml:space="preserve"> </w:t>
      </w:r>
      <w:r>
        <w:rPr>
          <w:bCs/>
        </w:rPr>
        <w:t xml:space="preserve">both spearmint and </w:t>
      </w:r>
      <w:r w:rsidR="005C7C48">
        <w:rPr>
          <w:bCs/>
        </w:rPr>
        <w:t xml:space="preserve">baicalin </w:t>
      </w:r>
      <w:r>
        <w:rPr>
          <w:bCs/>
        </w:rPr>
        <w:t xml:space="preserve">have </w:t>
      </w:r>
      <w:r w:rsidR="005C7C48">
        <w:rPr>
          <w:bCs/>
        </w:rPr>
        <w:t>on androgen levels in human subjects with PCOS.</w:t>
      </w:r>
      <w:r w:rsidR="002355EC">
        <w:rPr>
          <w:bCs/>
        </w:rPr>
        <w:t xml:space="preserve"> </w:t>
      </w:r>
    </w:p>
    <w:p w14:paraId="69403829" w14:textId="35BB3788" w:rsidR="006A0AC2" w:rsidRPr="006A0AC2" w:rsidRDefault="006A0AC2" w:rsidP="004C6515">
      <w:pPr>
        <w:spacing w:line="480" w:lineRule="auto"/>
        <w:rPr>
          <w:b/>
        </w:rPr>
      </w:pPr>
      <w:r w:rsidRPr="00B86800">
        <w:rPr>
          <w:b/>
        </w:rPr>
        <w:t>Strengths and Limitations</w:t>
      </w:r>
    </w:p>
    <w:p w14:paraId="3AE0C1D4" w14:textId="610D73A4" w:rsidR="00640630" w:rsidRDefault="004C6515" w:rsidP="004C6515">
      <w:pPr>
        <w:spacing w:line="480" w:lineRule="auto"/>
        <w:ind w:firstLine="720"/>
        <w:rPr>
          <w:rFonts w:eastAsia="Times"/>
        </w:rPr>
      </w:pPr>
      <w:r>
        <w:rPr>
          <w:bCs/>
        </w:rPr>
        <w:t>Only two of the five studies in this systematic review were gold standard RCT’s. The RCT’s evaluated in this review both used randomization and blinding to reduce the chance of bias, and both RCT’s made note of their limitations within their respected discussions (Ainehchi et al., 2020; Grant, 2010). The RCT’s were both rated as strong studies with positive (+) ratings from the QCC. The remaining three studies were all experimental studies, all of which resulted in neutral (</w:t>
      </w:r>
      <w:r w:rsidRPr="00C76D7E">
        <w:rPr>
          <w:rFonts w:eastAsia="Times"/>
        </w:rPr>
        <w:t>Ø</w:t>
      </w:r>
      <w:r>
        <w:rPr>
          <w:rFonts w:eastAsia="Times"/>
        </w:rPr>
        <w:t xml:space="preserve">) ratings from the QCC due to the majority of the three studies lacking clarity and answering “no” or “unclear to questions numbered 3, 4, 5, 6, and 10 in the QCC; refer to Table 4 (Akdogan et al., 2007; Armanini et al., 2007; Luan &amp; Sun, 2015). </w:t>
      </w:r>
      <w:r w:rsidR="00891BC9">
        <w:rPr>
          <w:rFonts w:eastAsia="Times"/>
        </w:rPr>
        <w:t>Major</w:t>
      </w:r>
      <w:r w:rsidR="00640630">
        <w:rPr>
          <w:rFonts w:eastAsia="Times"/>
        </w:rPr>
        <w:t xml:space="preserve"> limitations to </w:t>
      </w:r>
      <w:r w:rsidR="00891BC9">
        <w:rPr>
          <w:rFonts w:eastAsia="Times"/>
        </w:rPr>
        <w:t>most of</w:t>
      </w:r>
      <w:r w:rsidR="00640630">
        <w:rPr>
          <w:rFonts w:eastAsia="Times"/>
        </w:rPr>
        <w:t xml:space="preserve"> the studies in this review </w:t>
      </w:r>
      <w:r w:rsidR="00891BC9">
        <w:rPr>
          <w:rFonts w:eastAsia="Times"/>
        </w:rPr>
        <w:t>were</w:t>
      </w:r>
      <w:r w:rsidR="00640630">
        <w:rPr>
          <w:rFonts w:eastAsia="Times"/>
        </w:rPr>
        <w:t xml:space="preserve"> that they had small sample size</w:t>
      </w:r>
      <w:r w:rsidR="00891BC9">
        <w:rPr>
          <w:rFonts w:eastAsia="Times"/>
        </w:rPr>
        <w:t>s</w:t>
      </w:r>
      <w:r w:rsidR="00640630">
        <w:rPr>
          <w:rFonts w:eastAsia="Times"/>
        </w:rPr>
        <w:t xml:space="preserve"> and too short of treatment period</w:t>
      </w:r>
      <w:r w:rsidR="00891BC9">
        <w:rPr>
          <w:rFonts w:eastAsia="Times"/>
        </w:rPr>
        <w:t>s</w:t>
      </w:r>
      <w:r w:rsidR="00640630">
        <w:rPr>
          <w:rFonts w:eastAsia="Times"/>
        </w:rPr>
        <w:t xml:space="preserve"> to determine accurate effects of the relationship of the</w:t>
      </w:r>
      <w:r w:rsidR="00891BC9">
        <w:rPr>
          <w:rFonts w:eastAsia="Times"/>
        </w:rPr>
        <w:t xml:space="preserve"> respected</w:t>
      </w:r>
      <w:r w:rsidR="00640630">
        <w:rPr>
          <w:rFonts w:eastAsia="Times"/>
        </w:rPr>
        <w:t xml:space="preserve"> treatments on androgen levels (Ainehchi et al., 2020; Akdogan et al., 2007; Armanini et al., 2007; Grant, 2010). The limitation of the last study was that there was no control group to compare results of the treatment (Luan &amp; Sun, 2015). Another limitation was that some studies obtained data on acne and hirsutism subjectively, which provides data that is not as reliable and valid as objectively measured data (Ainehchi et al., 2020; Grant, 2010). </w:t>
      </w:r>
    </w:p>
    <w:p w14:paraId="60AF2F33" w14:textId="0635191B" w:rsidR="00531039" w:rsidRPr="004C6515" w:rsidRDefault="00640630" w:rsidP="004C6515">
      <w:pPr>
        <w:spacing w:line="480" w:lineRule="auto"/>
        <w:ind w:firstLine="720"/>
        <w:rPr>
          <w:rFonts w:eastAsia="Times"/>
        </w:rPr>
      </w:pPr>
      <w:r>
        <w:rPr>
          <w:rFonts w:eastAsia="Times"/>
        </w:rPr>
        <w:t xml:space="preserve">An overall limitation of the systematic review was </w:t>
      </w:r>
      <w:r w:rsidR="00534B1A">
        <w:rPr>
          <w:rFonts w:eastAsia="Times"/>
        </w:rPr>
        <w:t xml:space="preserve">that </w:t>
      </w:r>
      <w:r>
        <w:rPr>
          <w:rFonts w:eastAsia="Times"/>
        </w:rPr>
        <w:t>the inclusion and exclusion criteria</w:t>
      </w:r>
      <w:r w:rsidR="00B034E5">
        <w:rPr>
          <w:rFonts w:eastAsia="Times"/>
        </w:rPr>
        <w:t xml:space="preserve"> result</w:t>
      </w:r>
      <w:r w:rsidR="00534B1A">
        <w:rPr>
          <w:rFonts w:eastAsia="Times"/>
        </w:rPr>
        <w:t>ed</w:t>
      </w:r>
      <w:r w:rsidR="00B034E5">
        <w:rPr>
          <w:rFonts w:eastAsia="Times"/>
        </w:rPr>
        <w:t xml:space="preserve"> in only five studies fitting the criteria to be reviewed and included in this systematic review. </w:t>
      </w:r>
      <w:r>
        <w:rPr>
          <w:rFonts w:eastAsia="Times"/>
        </w:rPr>
        <w:t xml:space="preserve">Because studies were limited to English, this could mean that quality studies were excluded from being reviewed and adding quality information to this review. </w:t>
      </w:r>
      <w:r w:rsidR="00B034E5">
        <w:rPr>
          <w:rFonts w:eastAsia="Times"/>
        </w:rPr>
        <w:t xml:space="preserve">Another limitation was </w:t>
      </w:r>
      <w:r w:rsidR="00534B1A">
        <w:rPr>
          <w:rFonts w:eastAsia="Times"/>
        </w:rPr>
        <w:t xml:space="preserve">that </w:t>
      </w:r>
      <w:r w:rsidR="00B034E5">
        <w:rPr>
          <w:rFonts w:eastAsia="Times"/>
        </w:rPr>
        <w:t>multiple herbal remedies were included</w:t>
      </w:r>
      <w:r w:rsidR="00534B1A">
        <w:rPr>
          <w:rFonts w:eastAsia="Times"/>
        </w:rPr>
        <w:t xml:space="preserve"> in the review</w:t>
      </w:r>
      <w:r w:rsidR="00B034E5">
        <w:rPr>
          <w:rFonts w:eastAsia="Times"/>
        </w:rPr>
        <w:t xml:space="preserve"> and</w:t>
      </w:r>
      <w:r w:rsidR="00534B1A">
        <w:rPr>
          <w:rFonts w:eastAsia="Times"/>
        </w:rPr>
        <w:t xml:space="preserve"> the</w:t>
      </w:r>
      <w:r w:rsidR="00B034E5">
        <w:rPr>
          <w:rFonts w:eastAsia="Times"/>
        </w:rPr>
        <w:t xml:space="preserve"> search was not </w:t>
      </w:r>
      <w:r w:rsidR="00B034E5">
        <w:rPr>
          <w:rFonts w:eastAsia="Times"/>
        </w:rPr>
        <w:lastRenderedPageBreak/>
        <w:t xml:space="preserve">limited to one herb’s effect on androgens because there were not enough human studies on a single herb. Therefore, the search broadly evaluated </w:t>
      </w:r>
      <w:r w:rsidR="00793948">
        <w:rPr>
          <w:rFonts w:eastAsia="Times"/>
        </w:rPr>
        <w:t xml:space="preserve">the effect </w:t>
      </w:r>
      <w:r w:rsidR="00B034E5">
        <w:rPr>
          <w:rFonts w:eastAsia="Times"/>
        </w:rPr>
        <w:t xml:space="preserve">several herbs </w:t>
      </w:r>
      <w:r w:rsidR="00793948">
        <w:rPr>
          <w:rFonts w:eastAsia="Times"/>
        </w:rPr>
        <w:t xml:space="preserve">had </w:t>
      </w:r>
      <w:r w:rsidR="00B034E5">
        <w:rPr>
          <w:rFonts w:eastAsia="Times"/>
        </w:rPr>
        <w:t xml:space="preserve">on androgens rather than looking at several studies showing data on one </w:t>
      </w:r>
      <w:r w:rsidR="00B034E5" w:rsidRPr="00CB1B1C">
        <w:rPr>
          <w:rFonts w:eastAsia="Times"/>
        </w:rPr>
        <w:t>herb</w:t>
      </w:r>
      <w:r w:rsidR="00CB1B1C" w:rsidRPr="00CB1B1C">
        <w:rPr>
          <w:rFonts w:eastAsia="Times"/>
        </w:rPr>
        <w:t>’</w:t>
      </w:r>
      <w:r w:rsidR="00B034E5" w:rsidRPr="00CB1B1C">
        <w:rPr>
          <w:rFonts w:eastAsia="Times"/>
        </w:rPr>
        <w:t>s</w:t>
      </w:r>
      <w:r w:rsidR="00B034E5">
        <w:rPr>
          <w:rFonts w:eastAsia="Times"/>
        </w:rPr>
        <w:t xml:space="preserve"> effect on androgens in this population. A strength of this review was that all study populations </w:t>
      </w:r>
      <w:r w:rsidR="00793948">
        <w:rPr>
          <w:rFonts w:eastAsia="Times"/>
        </w:rPr>
        <w:t>consisted of</w:t>
      </w:r>
      <w:r w:rsidR="00B034E5">
        <w:rPr>
          <w:rFonts w:eastAsia="Times"/>
        </w:rPr>
        <w:t xml:space="preserve"> young (premenopausal) women with PCOS who presented with elevated androgen</w:t>
      </w:r>
      <w:r w:rsidR="00793948">
        <w:rPr>
          <w:rFonts w:eastAsia="Times"/>
        </w:rPr>
        <w:t>s.</w:t>
      </w:r>
    </w:p>
    <w:p w14:paraId="441E4BA7" w14:textId="55391866" w:rsidR="006A0AC2" w:rsidRPr="006A0AC2" w:rsidRDefault="006A0AC2" w:rsidP="004C6515">
      <w:pPr>
        <w:spacing w:line="480" w:lineRule="auto"/>
        <w:rPr>
          <w:b/>
        </w:rPr>
      </w:pPr>
      <w:r w:rsidRPr="00250B35">
        <w:rPr>
          <w:b/>
        </w:rPr>
        <w:t>Implications for Future Research</w:t>
      </w:r>
      <w:r w:rsidR="007B00DE">
        <w:rPr>
          <w:b/>
        </w:rPr>
        <w:tab/>
      </w:r>
      <w:r w:rsidR="00DC313E">
        <w:rPr>
          <w:b/>
        </w:rPr>
        <w:tab/>
      </w:r>
      <w:r w:rsidR="007B00DE">
        <w:rPr>
          <w:b/>
        </w:rPr>
        <w:tab/>
      </w:r>
      <w:r w:rsidR="007B00DE">
        <w:rPr>
          <w:b/>
        </w:rPr>
        <w:tab/>
      </w:r>
      <w:r w:rsidR="007B00DE">
        <w:rPr>
          <w:b/>
        </w:rPr>
        <w:tab/>
      </w:r>
      <w:r w:rsidR="007B00DE">
        <w:rPr>
          <w:b/>
        </w:rPr>
        <w:tab/>
      </w:r>
      <w:r w:rsidR="007B00DE">
        <w:rPr>
          <w:b/>
        </w:rPr>
        <w:tab/>
      </w:r>
      <w:r w:rsidR="007B00DE">
        <w:rPr>
          <w:b/>
        </w:rPr>
        <w:tab/>
      </w:r>
      <w:r w:rsidR="007B00DE">
        <w:rPr>
          <w:b/>
        </w:rPr>
        <w:tab/>
      </w:r>
    </w:p>
    <w:p w14:paraId="58BAA51D" w14:textId="542501E1" w:rsidR="00C5444C" w:rsidRDefault="007F4CAB" w:rsidP="004C6515">
      <w:pPr>
        <w:spacing w:line="480" w:lineRule="auto"/>
        <w:rPr>
          <w:bCs/>
        </w:rPr>
      </w:pPr>
      <w:r>
        <w:rPr>
          <w:bCs/>
        </w:rPr>
        <w:tab/>
      </w:r>
      <w:r w:rsidR="00EF03BE">
        <w:rPr>
          <w:bCs/>
        </w:rPr>
        <w:t>As previously mentioned, d</w:t>
      </w:r>
      <w:r w:rsidR="000621E9">
        <w:rPr>
          <w:bCs/>
        </w:rPr>
        <w:t>uring the search for articles to include in this review, it became evident that there was an overwhelming amount of animal (</w:t>
      </w:r>
      <w:r w:rsidR="00A8398F">
        <w:rPr>
          <w:bCs/>
        </w:rPr>
        <w:t>rodent</w:t>
      </w:r>
      <w:r w:rsidR="000621E9">
        <w:rPr>
          <w:bCs/>
        </w:rPr>
        <w:t xml:space="preserve">) studies </w:t>
      </w:r>
      <w:r w:rsidR="00EF03BE">
        <w:rPr>
          <w:bCs/>
        </w:rPr>
        <w:t xml:space="preserve">regarding the effects </w:t>
      </w:r>
      <w:r w:rsidR="000621E9">
        <w:rPr>
          <w:bCs/>
        </w:rPr>
        <w:t>various herbal supplement</w:t>
      </w:r>
      <w:r w:rsidR="00250B35">
        <w:rPr>
          <w:bCs/>
        </w:rPr>
        <w:t>s</w:t>
      </w:r>
      <w:r w:rsidR="00EF03BE">
        <w:rPr>
          <w:bCs/>
        </w:rPr>
        <w:t xml:space="preserve"> had</w:t>
      </w:r>
      <w:r w:rsidR="000621E9">
        <w:rPr>
          <w:bCs/>
        </w:rPr>
        <w:t xml:space="preserve"> on androgen levels </w:t>
      </w:r>
      <w:r w:rsidR="003450FC">
        <w:rPr>
          <w:bCs/>
        </w:rPr>
        <w:t>in those with</w:t>
      </w:r>
      <w:r w:rsidR="000621E9">
        <w:rPr>
          <w:bCs/>
        </w:rPr>
        <w:t xml:space="preserve"> PCOS but very few </w:t>
      </w:r>
      <w:r w:rsidR="003450FC">
        <w:rPr>
          <w:bCs/>
        </w:rPr>
        <w:t>studies with human participants</w:t>
      </w:r>
      <w:r w:rsidR="000621E9">
        <w:rPr>
          <w:bCs/>
        </w:rPr>
        <w:t xml:space="preserve">. It is essential that there be further future research with human participants to determine stronger conclusions on how </w:t>
      </w:r>
      <w:r w:rsidR="00C5444C">
        <w:rPr>
          <w:bCs/>
        </w:rPr>
        <w:t xml:space="preserve">various </w:t>
      </w:r>
      <w:r w:rsidR="000621E9">
        <w:rPr>
          <w:bCs/>
        </w:rPr>
        <w:t>herbal supplements effect androgen levels in women with PCOS</w:t>
      </w:r>
      <w:r w:rsidR="00250B35">
        <w:rPr>
          <w:bCs/>
        </w:rPr>
        <w:t xml:space="preserve"> for treatment purposes. Based on the small sample sizes and short treatment periods in </w:t>
      </w:r>
      <w:proofErr w:type="gramStart"/>
      <w:r w:rsidR="00250B35">
        <w:rPr>
          <w:bCs/>
        </w:rPr>
        <w:t>the majority of</w:t>
      </w:r>
      <w:proofErr w:type="gramEnd"/>
      <w:r w:rsidR="00250B35">
        <w:rPr>
          <w:bCs/>
        </w:rPr>
        <w:t xml:space="preserve"> the studies in this review, further studies are needed with larger sample sizes and longer treatment periods to better understand and obtain more accurate data on the effects of various supplements on androgen levels in this population. Finally, further studies need to be conducted on individual herbal supplements alone</w:t>
      </w:r>
      <w:r w:rsidR="00546D71">
        <w:rPr>
          <w:bCs/>
        </w:rPr>
        <w:t>,</w:t>
      </w:r>
      <w:r w:rsidR="00250B35">
        <w:rPr>
          <w:bCs/>
        </w:rPr>
        <w:t xml:space="preserve"> such as the supplement of spearmint alone</w:t>
      </w:r>
      <w:r w:rsidR="00546D71">
        <w:rPr>
          <w:bCs/>
        </w:rPr>
        <w:t xml:space="preserve"> </w:t>
      </w:r>
      <w:r w:rsidR="00250B35">
        <w:rPr>
          <w:bCs/>
        </w:rPr>
        <w:t xml:space="preserve">without medications or other herbal supplements combined, on women with PCOS to determine the isolated effect </w:t>
      </w:r>
      <w:r w:rsidR="00546D71">
        <w:rPr>
          <w:bCs/>
        </w:rPr>
        <w:t xml:space="preserve">each </w:t>
      </w:r>
      <w:r w:rsidR="00250B35">
        <w:rPr>
          <w:bCs/>
        </w:rPr>
        <w:t>herbal supplement</w:t>
      </w:r>
      <w:r w:rsidR="00C5444C">
        <w:rPr>
          <w:bCs/>
        </w:rPr>
        <w:t xml:space="preserve"> has</w:t>
      </w:r>
      <w:r w:rsidR="00546D71">
        <w:rPr>
          <w:bCs/>
        </w:rPr>
        <w:t xml:space="preserve"> </w:t>
      </w:r>
      <w:r w:rsidR="00250B35">
        <w:rPr>
          <w:bCs/>
        </w:rPr>
        <w:t>on androgen levels in this population.</w:t>
      </w:r>
    </w:p>
    <w:p w14:paraId="6A943E40" w14:textId="060B1931" w:rsidR="00EF03BE" w:rsidRPr="00010D9F" w:rsidRDefault="00C5444C" w:rsidP="00C5444C">
      <w:pPr>
        <w:spacing w:after="160" w:line="259" w:lineRule="auto"/>
        <w:rPr>
          <w:bCs/>
        </w:rPr>
      </w:pPr>
      <w:r>
        <w:rPr>
          <w:bCs/>
        </w:rPr>
        <w:br w:type="page"/>
      </w:r>
    </w:p>
    <w:p w14:paraId="0A0B1B06" w14:textId="66DF601F" w:rsidR="00E47F06" w:rsidRDefault="00E47F06" w:rsidP="00E47F06">
      <w:pPr>
        <w:spacing w:line="480" w:lineRule="auto"/>
        <w:jc w:val="center"/>
        <w:rPr>
          <w:b/>
        </w:rPr>
      </w:pPr>
      <w:r w:rsidRPr="009551F0">
        <w:rPr>
          <w:b/>
        </w:rPr>
        <w:lastRenderedPageBreak/>
        <w:t>Conclusion</w:t>
      </w:r>
    </w:p>
    <w:p w14:paraId="327A283E" w14:textId="44EF3751" w:rsidR="007F3A13" w:rsidRDefault="00852BEC" w:rsidP="007F3A13">
      <w:pPr>
        <w:spacing w:line="480" w:lineRule="auto"/>
        <w:ind w:firstLine="720"/>
        <w:rPr>
          <w:bCs/>
        </w:rPr>
      </w:pPr>
      <w:r>
        <w:rPr>
          <w:bCs/>
        </w:rPr>
        <w:t>Based on the studies from this systematic review, it is evident that h</w:t>
      </w:r>
      <w:r w:rsidR="00AD2ED0">
        <w:rPr>
          <w:bCs/>
        </w:rPr>
        <w:t xml:space="preserve">erbal supplements (spearmint, ginger, cinnamon, sweet orange groups, glabridin) </w:t>
      </w:r>
      <w:r>
        <w:rPr>
          <w:bCs/>
        </w:rPr>
        <w:t>can</w:t>
      </w:r>
      <w:r w:rsidR="00AD2ED0">
        <w:rPr>
          <w:bCs/>
        </w:rPr>
        <w:t xml:space="preserve"> significantly lower</w:t>
      </w:r>
      <w:r>
        <w:rPr>
          <w:bCs/>
        </w:rPr>
        <w:t xml:space="preserve"> </w:t>
      </w:r>
      <w:r w:rsidR="00AD2ED0">
        <w:rPr>
          <w:bCs/>
        </w:rPr>
        <w:t>biochemical androgen levels and</w:t>
      </w:r>
      <w:r>
        <w:rPr>
          <w:bCs/>
        </w:rPr>
        <w:t xml:space="preserve"> can</w:t>
      </w:r>
      <w:r w:rsidR="00AD2ED0">
        <w:rPr>
          <w:bCs/>
        </w:rPr>
        <w:t xml:space="preserve"> significantly improv</w:t>
      </w:r>
      <w:r w:rsidR="005C3D6E">
        <w:rPr>
          <w:bCs/>
        </w:rPr>
        <w:t>e</w:t>
      </w:r>
      <w:r w:rsidR="00AD2ED0">
        <w:rPr>
          <w:bCs/>
        </w:rPr>
        <w:t xml:space="preserve"> clinical features (acne and hirsutism) of elevated androgens in young women with PCOS. </w:t>
      </w:r>
      <w:r w:rsidR="007F3A13">
        <w:rPr>
          <w:bCs/>
        </w:rPr>
        <w:t xml:space="preserve">It is impossible at this time to give a definitive answer on what supplement, how much, and for how long women with PCOS would need treatment for to ameliorate elevated androgen symptoms </w:t>
      </w:r>
      <w:proofErr w:type="gramStart"/>
      <w:r w:rsidR="007F3A13">
        <w:rPr>
          <w:bCs/>
        </w:rPr>
        <w:t>due to the fact that</w:t>
      </w:r>
      <w:proofErr w:type="gramEnd"/>
      <w:r w:rsidR="007F3A13">
        <w:rPr>
          <w:bCs/>
        </w:rPr>
        <w:t xml:space="preserve"> the treatment was not identical across all studies included in this review. For example, some studies had an intervention consisting of spearmint, while others had an intervention consisting of a mix of several herbal supplements. </w:t>
      </w:r>
    </w:p>
    <w:p w14:paraId="22777EDF" w14:textId="1FB90F27" w:rsidR="00B4292F" w:rsidRDefault="006E7300" w:rsidP="007F3A13">
      <w:pPr>
        <w:spacing w:line="480" w:lineRule="auto"/>
        <w:ind w:firstLine="720"/>
        <w:rPr>
          <w:bCs/>
        </w:rPr>
      </w:pPr>
      <w:r>
        <w:rPr>
          <w:bCs/>
        </w:rPr>
        <w:t>As a collective, the articles of this</w:t>
      </w:r>
      <w:r w:rsidR="00F9720A">
        <w:rPr>
          <w:bCs/>
        </w:rPr>
        <w:t xml:space="preserve"> review scored between I </w:t>
      </w:r>
      <w:r>
        <w:rPr>
          <w:bCs/>
        </w:rPr>
        <w:t xml:space="preserve">(good) </w:t>
      </w:r>
      <w:r w:rsidR="00F9720A">
        <w:rPr>
          <w:bCs/>
        </w:rPr>
        <w:t xml:space="preserve">and III </w:t>
      </w:r>
      <w:r>
        <w:rPr>
          <w:bCs/>
        </w:rPr>
        <w:t>(</w:t>
      </w:r>
      <w:r w:rsidR="00F9720A">
        <w:rPr>
          <w:bCs/>
        </w:rPr>
        <w:t>limited</w:t>
      </w:r>
      <w:r>
        <w:rPr>
          <w:bCs/>
        </w:rPr>
        <w:t>)</w:t>
      </w:r>
      <w:r w:rsidR="00F9720A">
        <w:rPr>
          <w:bCs/>
        </w:rPr>
        <w:t xml:space="preserve"> on the conclusion grading table consisting of five categories. </w:t>
      </w:r>
      <w:r>
        <w:rPr>
          <w:bCs/>
        </w:rPr>
        <w:t>Quality</w:t>
      </w:r>
      <w:r w:rsidR="00F9720A">
        <w:rPr>
          <w:bCs/>
        </w:rPr>
        <w:t xml:space="preserve"> </w:t>
      </w:r>
      <w:r>
        <w:rPr>
          <w:bCs/>
        </w:rPr>
        <w:t>s</w:t>
      </w:r>
      <w:r w:rsidR="00F9720A">
        <w:rPr>
          <w:bCs/>
        </w:rPr>
        <w:t>cored II overall</w:t>
      </w:r>
      <w:r>
        <w:rPr>
          <w:bCs/>
        </w:rPr>
        <w:t xml:space="preserve">, </w:t>
      </w:r>
      <w:r w:rsidR="00F9720A">
        <w:rPr>
          <w:bCs/>
        </w:rPr>
        <w:t>consistency</w:t>
      </w:r>
      <w:r>
        <w:rPr>
          <w:bCs/>
        </w:rPr>
        <w:t xml:space="preserve"> </w:t>
      </w:r>
      <w:r w:rsidR="00F9720A">
        <w:rPr>
          <w:bCs/>
        </w:rPr>
        <w:t>scored</w:t>
      </w:r>
      <w:r>
        <w:rPr>
          <w:bCs/>
        </w:rPr>
        <w:t xml:space="preserve"> I</w:t>
      </w:r>
      <w:r w:rsidR="00F9720A">
        <w:rPr>
          <w:bCs/>
        </w:rPr>
        <w:t xml:space="preserve"> overall</w:t>
      </w:r>
      <w:r>
        <w:rPr>
          <w:bCs/>
        </w:rPr>
        <w:t>,</w:t>
      </w:r>
      <w:r w:rsidR="00F9720A">
        <w:rPr>
          <w:bCs/>
        </w:rPr>
        <w:t xml:space="preserve"> quantity</w:t>
      </w:r>
      <w:r>
        <w:rPr>
          <w:bCs/>
        </w:rPr>
        <w:t xml:space="preserve"> </w:t>
      </w:r>
      <w:r w:rsidR="00F9720A">
        <w:rPr>
          <w:bCs/>
        </w:rPr>
        <w:t>scored III</w:t>
      </w:r>
      <w:r>
        <w:rPr>
          <w:bCs/>
        </w:rPr>
        <w:t xml:space="preserve"> </w:t>
      </w:r>
      <w:r w:rsidR="00F9720A">
        <w:rPr>
          <w:bCs/>
        </w:rPr>
        <w:t>overall</w:t>
      </w:r>
      <w:r>
        <w:rPr>
          <w:bCs/>
        </w:rPr>
        <w:t>,</w:t>
      </w:r>
      <w:r w:rsidR="00F9720A">
        <w:rPr>
          <w:bCs/>
        </w:rPr>
        <w:t xml:space="preserve"> clinical impact</w:t>
      </w:r>
      <w:r>
        <w:rPr>
          <w:bCs/>
        </w:rPr>
        <w:t xml:space="preserve"> </w:t>
      </w:r>
      <w:r w:rsidR="00F9720A">
        <w:rPr>
          <w:bCs/>
        </w:rPr>
        <w:t>scored II overall</w:t>
      </w:r>
      <w:r>
        <w:rPr>
          <w:bCs/>
        </w:rPr>
        <w:t xml:space="preserve">, and </w:t>
      </w:r>
      <w:r w:rsidR="00F9720A">
        <w:rPr>
          <w:bCs/>
        </w:rPr>
        <w:t>generalizability</w:t>
      </w:r>
      <w:r>
        <w:rPr>
          <w:bCs/>
        </w:rPr>
        <w:t xml:space="preserve"> </w:t>
      </w:r>
      <w:r w:rsidR="00F9720A">
        <w:rPr>
          <w:bCs/>
        </w:rPr>
        <w:t xml:space="preserve">scored III overall. This </w:t>
      </w:r>
      <w:r w:rsidR="00852BEC">
        <w:rPr>
          <w:bCs/>
        </w:rPr>
        <w:t>re</w:t>
      </w:r>
      <w:r w:rsidR="00F9720A">
        <w:rPr>
          <w:bCs/>
        </w:rPr>
        <w:t xml:space="preserve">sulted in </w:t>
      </w:r>
      <w:r w:rsidR="00852BEC">
        <w:rPr>
          <w:bCs/>
        </w:rPr>
        <w:t xml:space="preserve">a final grade of </w:t>
      </w:r>
      <w:r w:rsidR="00F9720A">
        <w:rPr>
          <w:bCs/>
        </w:rPr>
        <w:t xml:space="preserve">II (fair) overall; refer to Table 5. </w:t>
      </w:r>
      <w:r>
        <w:rPr>
          <w:bCs/>
        </w:rPr>
        <w:t>Further research must be conducted on human subjects with PCOS. Further research should also include studies that look at isolated, individual herbal supplement treatment on this population without medicine or multiple herbal components in one study or review.</w:t>
      </w:r>
      <w:r w:rsidR="00DD0066">
        <w:rPr>
          <w:bCs/>
        </w:rPr>
        <w:t xml:space="preserve"> </w:t>
      </w:r>
    </w:p>
    <w:p w14:paraId="6C965BB3" w14:textId="2CEF7BEF" w:rsidR="00AD2ED0" w:rsidRPr="00B4292F" w:rsidRDefault="00B4292F" w:rsidP="00B4292F">
      <w:pPr>
        <w:spacing w:after="160" w:line="259" w:lineRule="auto"/>
        <w:rPr>
          <w:bCs/>
        </w:rPr>
      </w:pPr>
      <w:r>
        <w:rPr>
          <w:bCs/>
        </w:rPr>
        <w:br w:type="page"/>
      </w:r>
    </w:p>
    <w:tbl>
      <w:tblPr>
        <w:tblW w:w="5197"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5"/>
        <w:gridCol w:w="1597"/>
        <w:gridCol w:w="1597"/>
        <w:gridCol w:w="1597"/>
        <w:gridCol w:w="1651"/>
        <w:gridCol w:w="1505"/>
      </w:tblGrid>
      <w:tr w:rsidR="00E47F06" w:rsidRPr="00944674" w14:paraId="3495CCCD" w14:textId="77777777" w:rsidTr="00210AB0">
        <w:trPr>
          <w:tblCellSpacing w:w="7" w:type="dxa"/>
        </w:trPr>
        <w:tc>
          <w:tcPr>
            <w:tcW w:w="4986" w:type="pct"/>
            <w:gridSpan w:val="6"/>
            <w:tcBorders>
              <w:top w:val="outset" w:sz="6" w:space="0" w:color="auto"/>
              <w:left w:val="outset" w:sz="6" w:space="0" w:color="auto"/>
              <w:bottom w:val="outset" w:sz="6" w:space="0" w:color="auto"/>
              <w:right w:val="outset" w:sz="6" w:space="0" w:color="auto"/>
            </w:tcBorders>
            <w:hideMark/>
          </w:tcPr>
          <w:p w14:paraId="299A1D29" w14:textId="24E30B9C" w:rsidR="00F9720A" w:rsidRDefault="00F9720A" w:rsidP="00210AB0">
            <w:pPr>
              <w:spacing w:before="100" w:beforeAutospacing="1" w:after="100" w:afterAutospacing="1"/>
            </w:pPr>
            <w:r>
              <w:lastRenderedPageBreak/>
              <w:t>Table 5</w:t>
            </w:r>
          </w:p>
          <w:p w14:paraId="547C0342" w14:textId="79E03690" w:rsidR="00E47F06" w:rsidRPr="00F9720A" w:rsidRDefault="00E47F06" w:rsidP="00210AB0">
            <w:pPr>
              <w:spacing w:before="100" w:beforeAutospacing="1" w:after="100" w:afterAutospacing="1"/>
              <w:rPr>
                <w:i/>
                <w:iCs/>
              </w:rPr>
            </w:pPr>
            <w:r w:rsidRPr="00F9720A">
              <w:rPr>
                <w:i/>
                <w:iCs/>
              </w:rPr>
              <w:t>Conclusion Grading Table</w:t>
            </w:r>
          </w:p>
        </w:tc>
      </w:tr>
      <w:tr w:rsidR="00E47F06" w:rsidRPr="00944674" w14:paraId="3EBB2623" w14:textId="77777777" w:rsidTr="00210AB0">
        <w:trPr>
          <w:tblCellSpacing w:w="7" w:type="dxa"/>
        </w:trPr>
        <w:tc>
          <w:tcPr>
            <w:tcW w:w="898" w:type="pct"/>
            <w:vMerge w:val="restart"/>
            <w:tcBorders>
              <w:top w:val="outset" w:sz="6" w:space="0" w:color="auto"/>
              <w:left w:val="outset" w:sz="6" w:space="0" w:color="auto"/>
              <w:bottom w:val="outset" w:sz="6" w:space="0" w:color="auto"/>
              <w:right w:val="outset" w:sz="6" w:space="0" w:color="auto"/>
            </w:tcBorders>
            <w:hideMark/>
          </w:tcPr>
          <w:p w14:paraId="71DE956F" w14:textId="77777777" w:rsidR="00E47F06" w:rsidRPr="00944674" w:rsidRDefault="00E47F06" w:rsidP="00210AB0">
            <w:pPr>
              <w:spacing w:before="100" w:beforeAutospacing="1" w:after="100" w:afterAutospacing="1"/>
            </w:pPr>
            <w:r w:rsidRPr="00944674">
              <w:rPr>
                <w:b/>
                <w:bCs/>
              </w:rPr>
              <w:t>Strength of Evidence Elements</w:t>
            </w:r>
          </w:p>
        </w:tc>
        <w:tc>
          <w:tcPr>
            <w:tcW w:w="4081" w:type="pct"/>
            <w:gridSpan w:val="5"/>
            <w:tcBorders>
              <w:top w:val="outset" w:sz="6" w:space="0" w:color="auto"/>
              <w:left w:val="outset" w:sz="6" w:space="0" w:color="auto"/>
              <w:bottom w:val="outset" w:sz="6" w:space="0" w:color="auto"/>
              <w:right w:val="outset" w:sz="6" w:space="0" w:color="auto"/>
            </w:tcBorders>
            <w:hideMark/>
          </w:tcPr>
          <w:p w14:paraId="0317AFAD" w14:textId="77777777" w:rsidR="00E47F06" w:rsidRPr="00944674" w:rsidRDefault="00E47F06" w:rsidP="00210AB0">
            <w:pPr>
              <w:spacing w:before="100" w:beforeAutospacing="1" w:after="100" w:afterAutospacing="1"/>
              <w:jc w:val="center"/>
            </w:pPr>
            <w:r w:rsidRPr="00944674">
              <w:rPr>
                <w:b/>
                <w:bCs/>
              </w:rPr>
              <w:t>Grades</w:t>
            </w:r>
          </w:p>
        </w:tc>
      </w:tr>
      <w:tr w:rsidR="00E47F06" w:rsidRPr="00944674" w14:paraId="3D746E20" w14:textId="77777777" w:rsidTr="00210AB0">
        <w:trPr>
          <w:tblCellSpacing w:w="7" w:type="dxa"/>
        </w:trPr>
        <w:tc>
          <w:tcPr>
            <w:tcW w:w="898" w:type="pct"/>
            <w:vMerge/>
            <w:tcBorders>
              <w:top w:val="outset" w:sz="6" w:space="0" w:color="auto"/>
              <w:left w:val="outset" w:sz="6" w:space="0" w:color="auto"/>
              <w:bottom w:val="outset" w:sz="6" w:space="0" w:color="auto"/>
              <w:right w:val="outset" w:sz="6" w:space="0" w:color="auto"/>
            </w:tcBorders>
            <w:vAlign w:val="center"/>
            <w:hideMark/>
          </w:tcPr>
          <w:p w14:paraId="2CB2DF97" w14:textId="77777777" w:rsidR="00E47F06" w:rsidRPr="00944674" w:rsidRDefault="00E47F06" w:rsidP="00210AB0"/>
        </w:tc>
        <w:tc>
          <w:tcPr>
            <w:tcW w:w="815" w:type="pct"/>
            <w:tcBorders>
              <w:top w:val="outset" w:sz="6" w:space="0" w:color="auto"/>
              <w:left w:val="outset" w:sz="6" w:space="0" w:color="auto"/>
              <w:bottom w:val="outset" w:sz="6" w:space="0" w:color="auto"/>
              <w:right w:val="outset" w:sz="6" w:space="0" w:color="auto"/>
            </w:tcBorders>
            <w:hideMark/>
          </w:tcPr>
          <w:p w14:paraId="65386A49" w14:textId="77777777" w:rsidR="00E47F06" w:rsidRPr="00944674" w:rsidRDefault="00E47F06" w:rsidP="00210AB0">
            <w:pPr>
              <w:spacing w:before="100" w:beforeAutospacing="1" w:after="100" w:afterAutospacing="1"/>
              <w:jc w:val="center"/>
            </w:pPr>
            <w:r w:rsidRPr="00944674">
              <w:rPr>
                <w:b/>
                <w:bCs/>
              </w:rPr>
              <w:t>I</w:t>
            </w:r>
          </w:p>
          <w:p w14:paraId="405268D5" w14:textId="77777777" w:rsidR="00E47F06" w:rsidRPr="00944674" w:rsidRDefault="00E47F06" w:rsidP="00210AB0">
            <w:pPr>
              <w:spacing w:before="100" w:beforeAutospacing="1" w:after="100" w:afterAutospacing="1"/>
              <w:jc w:val="center"/>
            </w:pPr>
            <w:r w:rsidRPr="00944674">
              <w:rPr>
                <w:b/>
                <w:bCs/>
              </w:rPr>
              <w:t>Good</w:t>
            </w:r>
          </w:p>
        </w:tc>
        <w:tc>
          <w:tcPr>
            <w:tcW w:w="815" w:type="pct"/>
            <w:tcBorders>
              <w:top w:val="outset" w:sz="6" w:space="0" w:color="auto"/>
              <w:left w:val="outset" w:sz="6" w:space="0" w:color="auto"/>
              <w:bottom w:val="outset" w:sz="6" w:space="0" w:color="auto"/>
              <w:right w:val="outset" w:sz="6" w:space="0" w:color="auto"/>
            </w:tcBorders>
            <w:hideMark/>
          </w:tcPr>
          <w:p w14:paraId="348C85F3" w14:textId="77777777" w:rsidR="00E47F06" w:rsidRPr="00944674" w:rsidRDefault="00E47F06" w:rsidP="00210AB0">
            <w:pPr>
              <w:spacing w:before="100" w:beforeAutospacing="1" w:after="100" w:afterAutospacing="1"/>
              <w:jc w:val="center"/>
            </w:pPr>
            <w:r w:rsidRPr="00944674">
              <w:rPr>
                <w:b/>
                <w:bCs/>
              </w:rPr>
              <w:t>II</w:t>
            </w:r>
          </w:p>
          <w:p w14:paraId="0DFB9B90" w14:textId="77777777" w:rsidR="00E47F06" w:rsidRPr="00944674" w:rsidRDefault="00E47F06" w:rsidP="00210AB0">
            <w:pPr>
              <w:spacing w:before="100" w:beforeAutospacing="1" w:after="100" w:afterAutospacing="1"/>
              <w:jc w:val="center"/>
            </w:pPr>
            <w:r w:rsidRPr="00944674">
              <w:rPr>
                <w:b/>
                <w:bCs/>
              </w:rPr>
              <w:t>Fair</w:t>
            </w:r>
          </w:p>
        </w:tc>
        <w:tc>
          <w:tcPr>
            <w:tcW w:w="815" w:type="pct"/>
            <w:tcBorders>
              <w:top w:val="outset" w:sz="6" w:space="0" w:color="auto"/>
              <w:left w:val="outset" w:sz="6" w:space="0" w:color="auto"/>
              <w:bottom w:val="outset" w:sz="6" w:space="0" w:color="auto"/>
              <w:right w:val="outset" w:sz="6" w:space="0" w:color="auto"/>
            </w:tcBorders>
            <w:hideMark/>
          </w:tcPr>
          <w:p w14:paraId="088BA674" w14:textId="77777777" w:rsidR="00E47F06" w:rsidRPr="00944674" w:rsidRDefault="00E47F06" w:rsidP="00210AB0">
            <w:pPr>
              <w:spacing w:before="100" w:beforeAutospacing="1" w:after="100" w:afterAutospacing="1"/>
              <w:jc w:val="center"/>
            </w:pPr>
            <w:r w:rsidRPr="00944674">
              <w:rPr>
                <w:b/>
                <w:bCs/>
              </w:rPr>
              <w:t>III</w:t>
            </w:r>
          </w:p>
          <w:p w14:paraId="707D5A06" w14:textId="77777777" w:rsidR="00E47F06" w:rsidRPr="00944674" w:rsidRDefault="00E47F06" w:rsidP="00210AB0">
            <w:pPr>
              <w:spacing w:before="100" w:beforeAutospacing="1" w:after="100" w:afterAutospacing="1"/>
              <w:jc w:val="center"/>
            </w:pPr>
            <w:r w:rsidRPr="00944674">
              <w:rPr>
                <w:b/>
                <w:bCs/>
              </w:rPr>
              <w:t>Limited</w:t>
            </w:r>
          </w:p>
        </w:tc>
        <w:tc>
          <w:tcPr>
            <w:tcW w:w="843" w:type="pct"/>
            <w:tcBorders>
              <w:top w:val="outset" w:sz="6" w:space="0" w:color="auto"/>
              <w:left w:val="outset" w:sz="6" w:space="0" w:color="auto"/>
              <w:bottom w:val="outset" w:sz="6" w:space="0" w:color="auto"/>
              <w:right w:val="outset" w:sz="6" w:space="0" w:color="auto"/>
            </w:tcBorders>
            <w:hideMark/>
          </w:tcPr>
          <w:p w14:paraId="13F386A1" w14:textId="77777777" w:rsidR="00E47F06" w:rsidRPr="00944674" w:rsidRDefault="00E47F06" w:rsidP="00210AB0">
            <w:pPr>
              <w:spacing w:before="100" w:beforeAutospacing="1" w:after="100" w:afterAutospacing="1"/>
              <w:jc w:val="center"/>
            </w:pPr>
            <w:r w:rsidRPr="00944674">
              <w:rPr>
                <w:b/>
                <w:bCs/>
              </w:rPr>
              <w:t>IV</w:t>
            </w:r>
          </w:p>
          <w:p w14:paraId="00807814" w14:textId="77777777" w:rsidR="00E47F06" w:rsidRPr="00944674" w:rsidRDefault="00E47F06" w:rsidP="00210AB0">
            <w:pPr>
              <w:spacing w:before="100" w:beforeAutospacing="1" w:after="100" w:afterAutospacing="1"/>
              <w:jc w:val="center"/>
            </w:pPr>
            <w:r w:rsidRPr="00944674">
              <w:rPr>
                <w:b/>
                <w:bCs/>
              </w:rPr>
              <w:t>Expert Opinion Only</w:t>
            </w:r>
          </w:p>
        </w:tc>
        <w:tc>
          <w:tcPr>
            <w:tcW w:w="764" w:type="pct"/>
            <w:tcBorders>
              <w:top w:val="outset" w:sz="6" w:space="0" w:color="auto"/>
              <w:left w:val="outset" w:sz="6" w:space="0" w:color="auto"/>
              <w:bottom w:val="outset" w:sz="6" w:space="0" w:color="auto"/>
              <w:right w:val="outset" w:sz="6" w:space="0" w:color="auto"/>
            </w:tcBorders>
            <w:hideMark/>
          </w:tcPr>
          <w:p w14:paraId="5B8B4379" w14:textId="77777777" w:rsidR="00E47F06" w:rsidRPr="00944674" w:rsidRDefault="00E47F06" w:rsidP="00210AB0">
            <w:pPr>
              <w:spacing w:before="100" w:beforeAutospacing="1" w:after="100" w:afterAutospacing="1"/>
              <w:jc w:val="center"/>
            </w:pPr>
            <w:r w:rsidRPr="00944674">
              <w:rPr>
                <w:b/>
                <w:bCs/>
              </w:rPr>
              <w:t>V</w:t>
            </w:r>
          </w:p>
          <w:p w14:paraId="08A8593F" w14:textId="77777777" w:rsidR="00E47F06" w:rsidRPr="00944674" w:rsidRDefault="00E47F06" w:rsidP="00210AB0">
            <w:pPr>
              <w:spacing w:before="100" w:beforeAutospacing="1" w:after="100" w:afterAutospacing="1"/>
              <w:jc w:val="center"/>
            </w:pPr>
            <w:r w:rsidRPr="00944674">
              <w:rPr>
                <w:b/>
                <w:bCs/>
              </w:rPr>
              <w:t>Grade Not Assignable</w:t>
            </w:r>
          </w:p>
        </w:tc>
      </w:tr>
      <w:tr w:rsidR="00E47F06" w:rsidRPr="00944674" w14:paraId="74467110" w14:textId="77777777" w:rsidTr="00210AB0">
        <w:trPr>
          <w:tblCellSpacing w:w="7" w:type="dxa"/>
        </w:trPr>
        <w:tc>
          <w:tcPr>
            <w:tcW w:w="898" w:type="pct"/>
            <w:tcBorders>
              <w:top w:val="outset" w:sz="6" w:space="0" w:color="auto"/>
              <w:left w:val="outset" w:sz="6" w:space="0" w:color="auto"/>
              <w:bottom w:val="outset" w:sz="6" w:space="0" w:color="auto"/>
              <w:right w:val="outset" w:sz="6" w:space="0" w:color="auto"/>
            </w:tcBorders>
            <w:hideMark/>
          </w:tcPr>
          <w:p w14:paraId="36B189DB" w14:textId="77777777" w:rsidR="00E47F06" w:rsidRPr="00944674" w:rsidRDefault="00E47F06" w:rsidP="00210AB0">
            <w:pPr>
              <w:spacing w:before="100" w:beforeAutospacing="1" w:after="100" w:afterAutospacing="1"/>
            </w:pPr>
            <w:r w:rsidRPr="00944674">
              <w:rPr>
                <w:b/>
                <w:bCs/>
              </w:rPr>
              <w:t xml:space="preserve">Quality </w:t>
            </w:r>
          </w:p>
          <w:p w14:paraId="5402744B" w14:textId="77777777" w:rsidR="00E47F06" w:rsidRPr="00944674" w:rsidRDefault="00E47F06" w:rsidP="00210AB0">
            <w:pPr>
              <w:spacing w:before="100" w:beforeAutospacing="1" w:after="100" w:afterAutospacing="1"/>
            </w:pPr>
            <w:r w:rsidRPr="00944674">
              <w:t>Scientific rigor/validity</w:t>
            </w:r>
          </w:p>
          <w:p w14:paraId="7D344400" w14:textId="77777777" w:rsidR="00E47F06" w:rsidRPr="00944674" w:rsidRDefault="00E47F06" w:rsidP="00210AB0">
            <w:pPr>
              <w:spacing w:before="100" w:beforeAutospacing="1" w:after="100" w:afterAutospacing="1"/>
            </w:pPr>
            <w:r w:rsidRPr="00944674">
              <w:t>Considers design and execution</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59219D46" w14:textId="77777777" w:rsidR="00E47F06" w:rsidRPr="00944674" w:rsidRDefault="00E47F06" w:rsidP="00210AB0">
            <w:pPr>
              <w:spacing w:before="100" w:beforeAutospacing="1" w:after="100" w:afterAutospacing="1"/>
            </w:pPr>
            <w:r w:rsidRPr="00944674">
              <w:t>Studies of strong design for question</w:t>
            </w:r>
          </w:p>
          <w:p w14:paraId="799B6835" w14:textId="77777777" w:rsidR="00E47F06" w:rsidRPr="00944674" w:rsidRDefault="00E47F06" w:rsidP="00210AB0">
            <w:pPr>
              <w:spacing w:before="100" w:beforeAutospacing="1" w:after="100" w:afterAutospacing="1"/>
            </w:pPr>
            <w:r w:rsidRPr="00944674">
              <w:t xml:space="preserve">Free from design flaws, </w:t>
            </w:r>
            <w:proofErr w:type="gramStart"/>
            <w:r w:rsidRPr="00944674">
              <w:t>bias</w:t>
            </w:r>
            <w:proofErr w:type="gramEnd"/>
            <w:r w:rsidRPr="00944674">
              <w:t xml:space="preserve"> and execution problems</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5C88EC75" w14:textId="40295807" w:rsidR="00E47F06" w:rsidRPr="00A737D8" w:rsidRDefault="00E47F06" w:rsidP="00210AB0">
            <w:pPr>
              <w:spacing w:before="100" w:beforeAutospacing="1" w:after="100" w:afterAutospacing="1"/>
            </w:pPr>
            <w:r w:rsidRPr="00A737D8">
              <w:t>Studies of strong design for question</w:t>
            </w:r>
            <w:r w:rsidR="00A737D8">
              <w:t xml:space="preserve"> </w:t>
            </w:r>
            <w:r w:rsidRPr="00A737D8">
              <w:t>with minor methodological concerns, OR</w:t>
            </w:r>
          </w:p>
          <w:p w14:paraId="0BE43A72" w14:textId="77777777" w:rsidR="00E47F06" w:rsidRPr="00A737D8" w:rsidRDefault="00E47F06" w:rsidP="00210AB0">
            <w:pPr>
              <w:spacing w:before="100" w:beforeAutospacing="1" w:after="100" w:afterAutospacing="1"/>
              <w:rPr>
                <w:highlight w:val="yellow"/>
              </w:rPr>
            </w:pPr>
            <w:r w:rsidRPr="00A737D8">
              <w:rPr>
                <w:highlight w:val="yellow"/>
              </w:rPr>
              <w:t>Only studies of weaker study design for question</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4DA2D725" w14:textId="77777777" w:rsidR="00E47F06" w:rsidRPr="00944674" w:rsidRDefault="00E47F06" w:rsidP="00210AB0">
            <w:pPr>
              <w:spacing w:before="100" w:beforeAutospacing="1" w:after="100" w:afterAutospacing="1"/>
            </w:pPr>
            <w:r w:rsidRPr="00944674">
              <w:t>Studies of weak design for answering the question</w:t>
            </w:r>
          </w:p>
          <w:p w14:paraId="7B2474F7" w14:textId="77777777" w:rsidR="00E47F06" w:rsidRPr="00944674" w:rsidRDefault="00E47F06" w:rsidP="00210AB0">
            <w:pPr>
              <w:spacing w:before="100" w:beforeAutospacing="1" w:after="100" w:afterAutospacing="1"/>
            </w:pPr>
            <w:r w:rsidRPr="00944674">
              <w:t>OR</w:t>
            </w:r>
          </w:p>
          <w:p w14:paraId="40A80F5B" w14:textId="77777777" w:rsidR="00E47F06" w:rsidRPr="00944674" w:rsidRDefault="00E47F06" w:rsidP="00210AB0">
            <w:pPr>
              <w:spacing w:before="100" w:beforeAutospacing="1" w:after="100" w:afterAutospacing="1"/>
            </w:pPr>
            <w:r w:rsidRPr="00944674">
              <w:t xml:space="preserve">Inconclusive findings due to design flaws, </w:t>
            </w:r>
            <w:proofErr w:type="gramStart"/>
            <w:r w:rsidRPr="00944674">
              <w:t>bias</w:t>
            </w:r>
            <w:proofErr w:type="gramEnd"/>
            <w:r w:rsidRPr="00944674">
              <w:t xml:space="preserve"> or execution problems</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0A61F7FE" w14:textId="77777777" w:rsidR="00E47F06" w:rsidRPr="00944674" w:rsidRDefault="00E47F06" w:rsidP="00210AB0">
            <w:pPr>
              <w:spacing w:before="100" w:beforeAutospacing="1" w:after="100" w:afterAutospacing="1"/>
            </w:pPr>
            <w:r w:rsidRPr="00944674">
              <w:t>No studies available</w:t>
            </w:r>
          </w:p>
          <w:p w14:paraId="6B738E42" w14:textId="77777777" w:rsidR="00E47F06" w:rsidRPr="00944674" w:rsidRDefault="00E47F06" w:rsidP="00210AB0">
            <w:pPr>
              <w:spacing w:before="100" w:beforeAutospacing="1" w:after="100" w:afterAutospacing="1"/>
            </w:pPr>
            <w:r w:rsidRPr="00944674">
              <w:t>Conclusion based on usual practice, expert consensus, clinical experience, opinion, or extrapolation from basic research</w:t>
            </w:r>
          </w:p>
        </w:tc>
        <w:tc>
          <w:tcPr>
            <w:tcW w:w="764" w:type="pct"/>
            <w:tcBorders>
              <w:top w:val="outset" w:sz="6" w:space="0" w:color="auto"/>
              <w:left w:val="outset" w:sz="6" w:space="0" w:color="auto"/>
              <w:bottom w:val="outset" w:sz="6" w:space="0" w:color="auto"/>
              <w:right w:val="outset" w:sz="6" w:space="0" w:color="auto"/>
            </w:tcBorders>
            <w:shd w:val="clear" w:color="auto" w:fill="FFFFFF"/>
            <w:hideMark/>
          </w:tcPr>
          <w:p w14:paraId="4B2562A7" w14:textId="77777777" w:rsidR="00E47F06" w:rsidRPr="00944674" w:rsidRDefault="00E47F06" w:rsidP="00210AB0">
            <w:pPr>
              <w:spacing w:before="100" w:beforeAutospacing="1" w:after="100" w:afterAutospacing="1"/>
            </w:pPr>
            <w:r w:rsidRPr="00944674">
              <w:t>No evidence that pertains to question being addressed</w:t>
            </w:r>
          </w:p>
        </w:tc>
      </w:tr>
      <w:tr w:rsidR="00E47F06" w:rsidRPr="00944674" w14:paraId="3E3271FE" w14:textId="77777777" w:rsidTr="00210AB0">
        <w:trPr>
          <w:tblCellSpacing w:w="7" w:type="dxa"/>
        </w:trPr>
        <w:tc>
          <w:tcPr>
            <w:tcW w:w="898" w:type="pct"/>
            <w:tcBorders>
              <w:top w:val="outset" w:sz="6" w:space="0" w:color="auto"/>
              <w:left w:val="outset" w:sz="6" w:space="0" w:color="auto"/>
              <w:bottom w:val="outset" w:sz="6" w:space="0" w:color="auto"/>
              <w:right w:val="outset" w:sz="6" w:space="0" w:color="auto"/>
            </w:tcBorders>
            <w:hideMark/>
          </w:tcPr>
          <w:p w14:paraId="4D6C6F31" w14:textId="77777777" w:rsidR="00E47F06" w:rsidRPr="00944674" w:rsidRDefault="00E47F06" w:rsidP="00210AB0">
            <w:pPr>
              <w:spacing w:before="100" w:beforeAutospacing="1" w:after="100" w:afterAutospacing="1"/>
            </w:pPr>
            <w:r w:rsidRPr="00944674">
              <w:rPr>
                <w:b/>
                <w:bCs/>
              </w:rPr>
              <w:t xml:space="preserve">Consistency </w:t>
            </w:r>
          </w:p>
          <w:p w14:paraId="53F298B8" w14:textId="77777777" w:rsidR="00E47F06" w:rsidRPr="00944674" w:rsidRDefault="00E47F06" w:rsidP="00210AB0">
            <w:pPr>
              <w:spacing w:before="100" w:beforeAutospacing="1" w:after="100" w:afterAutospacing="1"/>
            </w:pPr>
            <w:r w:rsidRPr="00944674">
              <w:t>Of findings across studies</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1CD9B698" w14:textId="77777777" w:rsidR="00E47F06" w:rsidRPr="00944674" w:rsidRDefault="00E47F06" w:rsidP="00210AB0">
            <w:pPr>
              <w:spacing w:before="100" w:beforeAutospacing="1" w:after="100" w:afterAutospacing="1"/>
            </w:pPr>
            <w:r w:rsidRPr="00A737D8">
              <w:rPr>
                <w:highlight w:val="yellow"/>
              </w:rPr>
              <w:t>Findings generally consistent in direction and size of effect or degree of association, and statistical significance with minor exceptions at most</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673EA056" w14:textId="77777777" w:rsidR="00E47F06" w:rsidRPr="00A737D8" w:rsidRDefault="00E47F06" w:rsidP="00210AB0">
            <w:pPr>
              <w:spacing w:before="100" w:beforeAutospacing="1" w:after="100" w:afterAutospacing="1"/>
            </w:pPr>
            <w:r w:rsidRPr="00A737D8">
              <w:t>Inconsistency among results of studies with strong design, OR</w:t>
            </w:r>
          </w:p>
          <w:p w14:paraId="6899E924" w14:textId="77777777" w:rsidR="00E47F06" w:rsidRPr="00944674" w:rsidRDefault="00E47F06" w:rsidP="00210AB0">
            <w:pPr>
              <w:spacing w:before="100" w:beforeAutospacing="1" w:after="100" w:afterAutospacing="1"/>
            </w:pPr>
            <w:r w:rsidRPr="00A737D8">
              <w:t>Consistency with minor exceptions across studies of weaker design</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73920B7A" w14:textId="77777777" w:rsidR="00E47F06" w:rsidRPr="00944674" w:rsidRDefault="00E47F06" w:rsidP="00210AB0">
            <w:pPr>
              <w:spacing w:before="100" w:beforeAutospacing="1" w:after="100" w:afterAutospacing="1"/>
            </w:pPr>
            <w:r w:rsidRPr="00944674">
              <w:t xml:space="preserve">Unexplained inconsistency among results from different studies OR single </w:t>
            </w:r>
            <w:proofErr w:type="gramStart"/>
            <w:r w:rsidRPr="00944674">
              <w:t>study</w:t>
            </w:r>
            <w:proofErr w:type="gramEnd"/>
            <w:r w:rsidRPr="00944674">
              <w:t xml:space="preserve"> unconfirmed by other studies</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44CF3BC2" w14:textId="77777777" w:rsidR="00E47F06" w:rsidRPr="00944674" w:rsidRDefault="00E47F06" w:rsidP="00210AB0">
            <w:pPr>
              <w:spacing w:before="100" w:beforeAutospacing="1" w:after="100" w:afterAutospacing="1"/>
            </w:pPr>
            <w:r w:rsidRPr="00944674">
              <w:t>Conclusion supported solely by statements of informed nutrition or medical commentators</w:t>
            </w:r>
          </w:p>
        </w:tc>
        <w:tc>
          <w:tcPr>
            <w:tcW w:w="764" w:type="pct"/>
            <w:tcBorders>
              <w:top w:val="outset" w:sz="6" w:space="0" w:color="auto"/>
              <w:left w:val="outset" w:sz="6" w:space="0" w:color="auto"/>
              <w:bottom w:val="outset" w:sz="6" w:space="0" w:color="auto"/>
              <w:right w:val="outset" w:sz="6" w:space="0" w:color="auto"/>
            </w:tcBorders>
            <w:shd w:val="clear" w:color="auto" w:fill="FFFFFF"/>
            <w:hideMark/>
          </w:tcPr>
          <w:p w14:paraId="5D3465CE" w14:textId="77777777" w:rsidR="00E47F06" w:rsidRPr="00944674" w:rsidRDefault="00E47F06" w:rsidP="00A737D8">
            <w:pPr>
              <w:spacing w:before="100" w:beforeAutospacing="1" w:after="100" w:afterAutospacing="1"/>
            </w:pPr>
            <w:r w:rsidRPr="00944674">
              <w:t>NA</w:t>
            </w:r>
          </w:p>
        </w:tc>
      </w:tr>
      <w:tr w:rsidR="00E47F06" w:rsidRPr="00944674" w14:paraId="7F518991" w14:textId="77777777" w:rsidTr="00210AB0">
        <w:trPr>
          <w:trHeight w:val="1298"/>
          <w:tblCellSpacing w:w="7" w:type="dxa"/>
        </w:trPr>
        <w:tc>
          <w:tcPr>
            <w:tcW w:w="898" w:type="pct"/>
            <w:tcBorders>
              <w:top w:val="outset" w:sz="6" w:space="0" w:color="auto"/>
              <w:left w:val="outset" w:sz="6" w:space="0" w:color="auto"/>
              <w:bottom w:val="outset" w:sz="6" w:space="0" w:color="auto"/>
              <w:right w:val="outset" w:sz="6" w:space="0" w:color="auto"/>
            </w:tcBorders>
            <w:hideMark/>
          </w:tcPr>
          <w:p w14:paraId="304BF52A" w14:textId="77777777" w:rsidR="00E47F06" w:rsidRPr="00944674" w:rsidRDefault="00E47F06" w:rsidP="00210AB0">
            <w:pPr>
              <w:spacing w:before="100" w:beforeAutospacing="1" w:after="100" w:afterAutospacing="1"/>
            </w:pPr>
            <w:r w:rsidRPr="00944674">
              <w:rPr>
                <w:b/>
                <w:bCs/>
              </w:rPr>
              <w:t xml:space="preserve">Quantity </w:t>
            </w:r>
          </w:p>
          <w:p w14:paraId="6D092891" w14:textId="77777777" w:rsidR="00E47F06" w:rsidRPr="00944674" w:rsidRDefault="00E47F06" w:rsidP="00210AB0">
            <w:pPr>
              <w:spacing w:before="100" w:beforeAutospacing="1" w:after="100" w:afterAutospacing="1"/>
            </w:pPr>
            <w:r w:rsidRPr="00944674">
              <w:t>Number of studies</w:t>
            </w:r>
          </w:p>
          <w:p w14:paraId="13663A7D" w14:textId="77777777" w:rsidR="00E47F06" w:rsidRPr="00944674" w:rsidRDefault="00E47F06" w:rsidP="00210AB0">
            <w:pPr>
              <w:spacing w:before="100" w:beforeAutospacing="1" w:after="100" w:afterAutospacing="1"/>
            </w:pPr>
            <w:r w:rsidRPr="00944674">
              <w:t>Number of subjects in studies</w:t>
            </w:r>
          </w:p>
          <w:p w14:paraId="53DE91F8" w14:textId="77777777" w:rsidR="00E47F06" w:rsidRPr="00944674" w:rsidRDefault="00E47F06" w:rsidP="00210AB0">
            <w:pPr>
              <w:spacing w:before="100" w:beforeAutospacing="1" w:after="100" w:afterAutospacing="1"/>
            </w:pPr>
            <w:r w:rsidRPr="00944674">
              <w:t> </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1C92B8A7" w14:textId="77777777" w:rsidR="00E47F06" w:rsidRPr="00944674" w:rsidRDefault="00E47F06" w:rsidP="00210AB0">
            <w:pPr>
              <w:spacing w:before="100" w:beforeAutospacing="1" w:after="100" w:afterAutospacing="1"/>
            </w:pPr>
            <w:r w:rsidRPr="00944674">
              <w:t>One to several good quality studies</w:t>
            </w:r>
          </w:p>
          <w:p w14:paraId="43C2A52D" w14:textId="77777777" w:rsidR="00E47F06" w:rsidRPr="00944674" w:rsidRDefault="00E47F06" w:rsidP="00210AB0">
            <w:pPr>
              <w:spacing w:before="100" w:beforeAutospacing="1" w:after="100" w:afterAutospacing="1"/>
            </w:pPr>
            <w:r w:rsidRPr="00944674">
              <w:t>Large number of subjects studied</w:t>
            </w:r>
          </w:p>
          <w:p w14:paraId="1D478644" w14:textId="77777777" w:rsidR="00E47F06" w:rsidRPr="00944674" w:rsidRDefault="00E47F06" w:rsidP="00210AB0">
            <w:pPr>
              <w:spacing w:before="100" w:beforeAutospacing="1" w:after="100" w:afterAutospacing="1"/>
            </w:pPr>
            <w:r w:rsidRPr="00944674">
              <w:t xml:space="preserve">Studies with negative results have </w:t>
            </w:r>
            <w:r w:rsidRPr="00944674">
              <w:lastRenderedPageBreak/>
              <w:t>sufficiently large sample size for adequate statistical power</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5BF6AD27" w14:textId="77777777" w:rsidR="00E47F06" w:rsidRPr="00944674" w:rsidRDefault="00E47F06" w:rsidP="00210AB0">
            <w:pPr>
              <w:spacing w:before="100" w:beforeAutospacing="1" w:after="100" w:afterAutospacing="1"/>
            </w:pPr>
            <w:r w:rsidRPr="00944674">
              <w:lastRenderedPageBreak/>
              <w:t>Several studies by independent investigators</w:t>
            </w:r>
          </w:p>
          <w:p w14:paraId="215D91D4" w14:textId="77777777" w:rsidR="00E47F06" w:rsidRPr="00944674" w:rsidRDefault="00E47F06" w:rsidP="00210AB0">
            <w:pPr>
              <w:spacing w:before="100" w:beforeAutospacing="1" w:after="100" w:afterAutospacing="1"/>
            </w:pPr>
            <w:r w:rsidRPr="00944674">
              <w:t>Doubts about adequacy of sample size to avoid Type I and Type II error</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1DB031A2" w14:textId="77777777" w:rsidR="00E47F06" w:rsidRPr="0094496E" w:rsidRDefault="00E47F06" w:rsidP="00210AB0">
            <w:pPr>
              <w:spacing w:before="100" w:beforeAutospacing="1" w:after="100" w:afterAutospacing="1"/>
              <w:rPr>
                <w:highlight w:val="yellow"/>
              </w:rPr>
            </w:pPr>
            <w:r w:rsidRPr="0094496E">
              <w:rPr>
                <w:highlight w:val="yellow"/>
              </w:rPr>
              <w:t>Limited number of studies</w:t>
            </w:r>
          </w:p>
          <w:p w14:paraId="0B6CCF7F" w14:textId="77777777" w:rsidR="00E47F06" w:rsidRPr="0094496E" w:rsidRDefault="00E47F06" w:rsidP="00210AB0">
            <w:pPr>
              <w:spacing w:before="100" w:beforeAutospacing="1" w:after="100" w:afterAutospacing="1"/>
              <w:rPr>
                <w:highlight w:val="yellow"/>
              </w:rPr>
            </w:pPr>
            <w:r w:rsidRPr="0094496E">
              <w:rPr>
                <w:highlight w:val="yellow"/>
              </w:rPr>
              <w:t>Low number of subjects studied and/or</w:t>
            </w:r>
          </w:p>
          <w:p w14:paraId="68610517" w14:textId="77777777" w:rsidR="00E47F06" w:rsidRPr="0094496E" w:rsidRDefault="00E47F06" w:rsidP="00210AB0">
            <w:pPr>
              <w:spacing w:before="100" w:beforeAutospacing="1" w:after="100" w:afterAutospacing="1"/>
              <w:rPr>
                <w:highlight w:val="yellow"/>
              </w:rPr>
            </w:pPr>
            <w:r w:rsidRPr="0094496E">
              <w:rPr>
                <w:highlight w:val="yellow"/>
              </w:rPr>
              <w:t>inadequate sample size within studies</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6D0D27E8" w14:textId="77777777" w:rsidR="00E47F06" w:rsidRPr="00944674" w:rsidRDefault="00E47F06" w:rsidP="00210AB0">
            <w:pPr>
              <w:spacing w:before="100" w:beforeAutospacing="1" w:after="100" w:afterAutospacing="1"/>
            </w:pPr>
            <w:r w:rsidRPr="00944674">
              <w:t>Unsubstantiated by published research studies</w:t>
            </w:r>
          </w:p>
        </w:tc>
        <w:tc>
          <w:tcPr>
            <w:tcW w:w="764" w:type="pct"/>
            <w:tcBorders>
              <w:top w:val="outset" w:sz="6" w:space="0" w:color="auto"/>
              <w:left w:val="outset" w:sz="6" w:space="0" w:color="auto"/>
              <w:bottom w:val="outset" w:sz="6" w:space="0" w:color="auto"/>
              <w:right w:val="outset" w:sz="6" w:space="0" w:color="auto"/>
            </w:tcBorders>
            <w:shd w:val="clear" w:color="auto" w:fill="FFFFFF"/>
            <w:hideMark/>
          </w:tcPr>
          <w:p w14:paraId="2CC0E658" w14:textId="77777777" w:rsidR="00E47F06" w:rsidRPr="00944674" w:rsidRDefault="00E47F06" w:rsidP="00210AB0">
            <w:pPr>
              <w:spacing w:before="100" w:beforeAutospacing="1" w:after="100" w:afterAutospacing="1"/>
            </w:pPr>
            <w:r w:rsidRPr="00944674">
              <w:t>Relevant studies have not been done</w:t>
            </w:r>
          </w:p>
        </w:tc>
      </w:tr>
      <w:tr w:rsidR="00E47F06" w:rsidRPr="00944674" w14:paraId="647CAE42" w14:textId="77777777" w:rsidTr="00210AB0">
        <w:trPr>
          <w:tblCellSpacing w:w="7" w:type="dxa"/>
        </w:trPr>
        <w:tc>
          <w:tcPr>
            <w:tcW w:w="898" w:type="pct"/>
            <w:tcBorders>
              <w:top w:val="outset" w:sz="6" w:space="0" w:color="auto"/>
              <w:left w:val="outset" w:sz="6" w:space="0" w:color="auto"/>
              <w:bottom w:val="outset" w:sz="6" w:space="0" w:color="auto"/>
              <w:right w:val="outset" w:sz="6" w:space="0" w:color="auto"/>
            </w:tcBorders>
            <w:hideMark/>
          </w:tcPr>
          <w:p w14:paraId="76178A71" w14:textId="77777777" w:rsidR="00E47F06" w:rsidRPr="00944674" w:rsidRDefault="00E47F06" w:rsidP="00210AB0">
            <w:pPr>
              <w:spacing w:before="100" w:beforeAutospacing="1" w:after="100" w:afterAutospacing="1"/>
            </w:pPr>
            <w:r w:rsidRPr="00944674">
              <w:rPr>
                <w:b/>
                <w:bCs/>
              </w:rPr>
              <w:t>Clinical Impact</w:t>
            </w:r>
          </w:p>
          <w:p w14:paraId="0026FA2E" w14:textId="77777777" w:rsidR="00E47F06" w:rsidRPr="00944674" w:rsidRDefault="00E47F06" w:rsidP="00210AB0">
            <w:pPr>
              <w:spacing w:before="100" w:beforeAutospacing="1" w:after="100" w:afterAutospacing="1"/>
            </w:pPr>
            <w:r w:rsidRPr="00944674">
              <w:t>Importance of studied outcomes</w:t>
            </w:r>
          </w:p>
          <w:p w14:paraId="72586431" w14:textId="77777777" w:rsidR="00E47F06" w:rsidRPr="00944674" w:rsidRDefault="00E47F06" w:rsidP="00210AB0">
            <w:pPr>
              <w:spacing w:before="100" w:beforeAutospacing="1" w:after="100" w:afterAutospacing="1"/>
            </w:pPr>
            <w:r w:rsidRPr="00944674">
              <w:t>Magnitude of effect</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44088F75" w14:textId="77777777" w:rsidR="00E47F06" w:rsidRPr="00F9720A" w:rsidRDefault="00E47F06" w:rsidP="00210AB0">
            <w:pPr>
              <w:spacing w:before="100" w:beforeAutospacing="1" w:after="100" w:afterAutospacing="1"/>
            </w:pPr>
            <w:r w:rsidRPr="00F9720A">
              <w:t>Studied outcome relates directly to the question</w:t>
            </w:r>
          </w:p>
          <w:p w14:paraId="177453B3" w14:textId="77777777" w:rsidR="00E47F06" w:rsidRPr="00F9720A" w:rsidRDefault="00E47F06" w:rsidP="00210AB0">
            <w:pPr>
              <w:spacing w:before="100" w:beforeAutospacing="1" w:after="100" w:afterAutospacing="1"/>
            </w:pPr>
            <w:r w:rsidRPr="00F9720A">
              <w:t>Size of effect is clinically meaningful</w:t>
            </w:r>
          </w:p>
          <w:p w14:paraId="64BBA57C" w14:textId="77777777" w:rsidR="00E47F06" w:rsidRPr="00944674" w:rsidRDefault="00E47F06" w:rsidP="00210AB0">
            <w:pPr>
              <w:spacing w:before="100" w:beforeAutospacing="1" w:after="100" w:afterAutospacing="1"/>
            </w:pPr>
            <w:r w:rsidRPr="00F9720A">
              <w:t>Significant (statistical) difference is large</w:t>
            </w:r>
          </w:p>
          <w:p w14:paraId="0DC86D60" w14:textId="77777777" w:rsidR="00E47F06" w:rsidRPr="00944674" w:rsidRDefault="00E47F06" w:rsidP="00210AB0">
            <w:pPr>
              <w:spacing w:before="100" w:beforeAutospacing="1" w:after="100" w:afterAutospacing="1"/>
            </w:pPr>
            <w:r w:rsidRPr="00944674">
              <w:t> </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5D18C1DB" w14:textId="77777777" w:rsidR="00E47F06" w:rsidRPr="00944674" w:rsidRDefault="00E47F06" w:rsidP="00210AB0">
            <w:pPr>
              <w:spacing w:before="100" w:beforeAutospacing="1" w:after="100" w:afterAutospacing="1"/>
            </w:pPr>
            <w:r w:rsidRPr="00F9720A">
              <w:rPr>
                <w:highlight w:val="yellow"/>
              </w:rPr>
              <w:t>Some doubt about the statistical or clinical significance of the effect</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19D1E16D" w14:textId="77777777" w:rsidR="00E47F06" w:rsidRPr="00944674" w:rsidRDefault="00E47F06" w:rsidP="00210AB0">
            <w:pPr>
              <w:spacing w:before="100" w:beforeAutospacing="1" w:after="100" w:afterAutospacing="1"/>
            </w:pPr>
            <w:r w:rsidRPr="00944674">
              <w:t>Studied outcome is an intermediate outcome or surrogate for the true outcome of interest</w:t>
            </w:r>
          </w:p>
          <w:p w14:paraId="23C1D789" w14:textId="77777777" w:rsidR="00E47F06" w:rsidRPr="00944674" w:rsidRDefault="00E47F06" w:rsidP="00210AB0">
            <w:pPr>
              <w:spacing w:before="100" w:beforeAutospacing="1" w:after="100" w:afterAutospacing="1"/>
            </w:pPr>
            <w:r w:rsidRPr="00944674">
              <w:t>OR</w:t>
            </w:r>
          </w:p>
          <w:p w14:paraId="5E765A71" w14:textId="77777777" w:rsidR="00E47F06" w:rsidRPr="00944674" w:rsidRDefault="00E47F06" w:rsidP="00210AB0">
            <w:pPr>
              <w:spacing w:before="100" w:beforeAutospacing="1" w:after="100" w:afterAutospacing="1"/>
            </w:pPr>
            <w:r w:rsidRPr="00944674">
              <w:t>Size of effect is small or lacks statistical and/or clinical significance</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7D787950" w14:textId="77777777" w:rsidR="00E47F06" w:rsidRPr="00944674" w:rsidRDefault="00E47F06" w:rsidP="00210AB0">
            <w:pPr>
              <w:spacing w:before="100" w:beforeAutospacing="1" w:after="100" w:afterAutospacing="1"/>
            </w:pPr>
            <w:r w:rsidRPr="00944674">
              <w:t>Objective data unavailable</w:t>
            </w:r>
          </w:p>
        </w:tc>
        <w:tc>
          <w:tcPr>
            <w:tcW w:w="764" w:type="pct"/>
            <w:tcBorders>
              <w:top w:val="outset" w:sz="6" w:space="0" w:color="auto"/>
              <w:left w:val="outset" w:sz="6" w:space="0" w:color="auto"/>
              <w:bottom w:val="outset" w:sz="6" w:space="0" w:color="auto"/>
              <w:right w:val="outset" w:sz="6" w:space="0" w:color="auto"/>
            </w:tcBorders>
            <w:shd w:val="clear" w:color="auto" w:fill="FFFFFF"/>
            <w:hideMark/>
          </w:tcPr>
          <w:p w14:paraId="11D2F138" w14:textId="77777777" w:rsidR="00E47F06" w:rsidRPr="00944674" w:rsidRDefault="00E47F06" w:rsidP="00210AB0">
            <w:pPr>
              <w:spacing w:before="100" w:beforeAutospacing="1" w:after="100" w:afterAutospacing="1"/>
            </w:pPr>
            <w:r w:rsidRPr="00944674">
              <w:t>Indicates area for future research</w:t>
            </w:r>
          </w:p>
        </w:tc>
      </w:tr>
      <w:tr w:rsidR="00E47F06" w:rsidRPr="00944674" w14:paraId="0787073A" w14:textId="77777777" w:rsidTr="00210AB0">
        <w:trPr>
          <w:tblCellSpacing w:w="7" w:type="dxa"/>
        </w:trPr>
        <w:tc>
          <w:tcPr>
            <w:tcW w:w="898" w:type="pct"/>
            <w:tcBorders>
              <w:top w:val="outset" w:sz="6" w:space="0" w:color="auto"/>
              <w:left w:val="outset" w:sz="6" w:space="0" w:color="auto"/>
              <w:bottom w:val="outset" w:sz="6" w:space="0" w:color="auto"/>
              <w:right w:val="outset" w:sz="6" w:space="0" w:color="auto"/>
            </w:tcBorders>
            <w:hideMark/>
          </w:tcPr>
          <w:p w14:paraId="1E360DAB" w14:textId="77777777" w:rsidR="00E47F06" w:rsidRPr="00944674" w:rsidRDefault="00E47F06" w:rsidP="00210AB0">
            <w:pPr>
              <w:spacing w:before="100" w:beforeAutospacing="1" w:after="100" w:afterAutospacing="1"/>
            </w:pPr>
            <w:r w:rsidRPr="00944674">
              <w:rPr>
                <w:b/>
                <w:bCs/>
              </w:rPr>
              <w:t>Generalizability</w:t>
            </w:r>
            <w:r w:rsidRPr="00944674">
              <w:t xml:space="preserve"> To population of interest</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1AB71DFC" w14:textId="77777777" w:rsidR="00E47F06" w:rsidRPr="00944674" w:rsidRDefault="00E47F06" w:rsidP="00210AB0">
            <w:pPr>
              <w:spacing w:before="100" w:beforeAutospacing="1" w:after="100" w:afterAutospacing="1"/>
            </w:pPr>
            <w:r w:rsidRPr="00A737D8">
              <w:t>Studied population, intervention and outcomes are free from serious doubts about generalizability</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7E05FD3F" w14:textId="77777777" w:rsidR="00E47F06" w:rsidRPr="00944674" w:rsidRDefault="00E47F06" w:rsidP="00210AB0">
            <w:pPr>
              <w:spacing w:before="100" w:beforeAutospacing="1" w:after="100" w:afterAutospacing="1"/>
            </w:pPr>
            <w:r w:rsidRPr="00944674">
              <w:t>Minor doubts about generalizability</w:t>
            </w:r>
          </w:p>
        </w:tc>
        <w:tc>
          <w:tcPr>
            <w:tcW w:w="815" w:type="pct"/>
            <w:tcBorders>
              <w:top w:val="outset" w:sz="6" w:space="0" w:color="auto"/>
              <w:left w:val="outset" w:sz="6" w:space="0" w:color="auto"/>
              <w:bottom w:val="outset" w:sz="6" w:space="0" w:color="auto"/>
              <w:right w:val="outset" w:sz="6" w:space="0" w:color="auto"/>
            </w:tcBorders>
            <w:shd w:val="clear" w:color="auto" w:fill="FFFFFF"/>
            <w:hideMark/>
          </w:tcPr>
          <w:p w14:paraId="68DBB1B4" w14:textId="7C25A865" w:rsidR="00F9720A" w:rsidRPr="00F9720A" w:rsidRDefault="00E47F06" w:rsidP="00210AB0">
            <w:pPr>
              <w:spacing w:before="100" w:beforeAutospacing="1" w:after="100" w:afterAutospacing="1"/>
              <w:rPr>
                <w:b/>
                <w:bCs/>
              </w:rPr>
            </w:pPr>
            <w:r w:rsidRPr="00A737D8">
              <w:rPr>
                <w:highlight w:val="yellow"/>
              </w:rPr>
              <w:t>Serious doubts about generalizability due to</w:t>
            </w:r>
            <w:r w:rsidR="00A737D8" w:rsidRPr="00A737D8">
              <w:rPr>
                <w:highlight w:val="yellow"/>
              </w:rPr>
              <w:t xml:space="preserve"> </w:t>
            </w:r>
            <w:r w:rsidRPr="00A737D8">
              <w:rPr>
                <w:highlight w:val="yellow"/>
              </w:rPr>
              <w:t xml:space="preserve">narrow or different study population, </w:t>
            </w:r>
            <w:r w:rsidRPr="00A737D8">
              <w:rPr>
                <w:b/>
                <w:bCs/>
                <w:highlight w:val="yellow"/>
              </w:rPr>
              <w:t>intervention or outcomes studied</w:t>
            </w:r>
          </w:p>
        </w:tc>
        <w:tc>
          <w:tcPr>
            <w:tcW w:w="843" w:type="pct"/>
            <w:tcBorders>
              <w:top w:val="outset" w:sz="6" w:space="0" w:color="auto"/>
              <w:left w:val="outset" w:sz="6" w:space="0" w:color="auto"/>
              <w:bottom w:val="outset" w:sz="6" w:space="0" w:color="auto"/>
              <w:right w:val="outset" w:sz="6" w:space="0" w:color="auto"/>
            </w:tcBorders>
            <w:shd w:val="clear" w:color="auto" w:fill="FFFFFF"/>
            <w:hideMark/>
          </w:tcPr>
          <w:p w14:paraId="4F3D3416" w14:textId="77777777" w:rsidR="00E47F06" w:rsidRPr="00944674" w:rsidRDefault="00E47F06" w:rsidP="00210AB0">
            <w:pPr>
              <w:spacing w:before="100" w:beforeAutospacing="1" w:after="100" w:afterAutospacing="1"/>
            </w:pPr>
            <w:r w:rsidRPr="00944674">
              <w:t>Generalizability limited to scope of experience</w:t>
            </w:r>
          </w:p>
        </w:tc>
        <w:tc>
          <w:tcPr>
            <w:tcW w:w="764" w:type="pct"/>
            <w:tcBorders>
              <w:top w:val="outset" w:sz="6" w:space="0" w:color="auto"/>
              <w:left w:val="outset" w:sz="6" w:space="0" w:color="auto"/>
              <w:bottom w:val="outset" w:sz="6" w:space="0" w:color="auto"/>
              <w:right w:val="outset" w:sz="6" w:space="0" w:color="auto"/>
            </w:tcBorders>
            <w:shd w:val="clear" w:color="auto" w:fill="FFFFFF"/>
            <w:hideMark/>
          </w:tcPr>
          <w:p w14:paraId="7A0406D5" w14:textId="77777777" w:rsidR="00E47F06" w:rsidRPr="00944674" w:rsidRDefault="00E47F06" w:rsidP="00210AB0">
            <w:pPr>
              <w:spacing w:before="100" w:beforeAutospacing="1" w:after="100" w:afterAutospacing="1"/>
            </w:pPr>
            <w:r w:rsidRPr="00944674">
              <w:t>NA</w:t>
            </w:r>
          </w:p>
        </w:tc>
      </w:tr>
    </w:tbl>
    <w:p w14:paraId="54A36328" w14:textId="2429122C" w:rsidR="00E47F06" w:rsidRDefault="00E47F06" w:rsidP="00E47F06">
      <w:pPr>
        <w:spacing w:line="480" w:lineRule="auto"/>
        <w:rPr>
          <w:b/>
        </w:rPr>
      </w:pPr>
    </w:p>
    <w:p w14:paraId="56AAF168" w14:textId="76FC114C" w:rsidR="009B076D" w:rsidRDefault="009B076D" w:rsidP="00E47F06">
      <w:pPr>
        <w:spacing w:line="480" w:lineRule="auto"/>
        <w:rPr>
          <w:b/>
        </w:rPr>
      </w:pPr>
    </w:p>
    <w:p w14:paraId="3F308DBD" w14:textId="44BA72B0" w:rsidR="009B076D" w:rsidRDefault="009B076D" w:rsidP="00E47F06">
      <w:pPr>
        <w:spacing w:line="480" w:lineRule="auto"/>
        <w:rPr>
          <w:b/>
        </w:rPr>
      </w:pPr>
    </w:p>
    <w:p w14:paraId="3FCE9A69" w14:textId="74068B21" w:rsidR="009B076D" w:rsidRDefault="009B076D" w:rsidP="00E47F06">
      <w:pPr>
        <w:spacing w:line="480" w:lineRule="auto"/>
        <w:rPr>
          <w:b/>
        </w:rPr>
      </w:pPr>
    </w:p>
    <w:p w14:paraId="3A145ACA" w14:textId="39EBBD24" w:rsidR="009B076D" w:rsidRDefault="009B076D" w:rsidP="00E47F06">
      <w:pPr>
        <w:spacing w:line="480" w:lineRule="auto"/>
        <w:rPr>
          <w:b/>
        </w:rPr>
      </w:pPr>
    </w:p>
    <w:p w14:paraId="23C3EC0A" w14:textId="2E430CEE" w:rsidR="009B076D" w:rsidRDefault="009B076D" w:rsidP="00E47F06">
      <w:pPr>
        <w:spacing w:line="480" w:lineRule="auto"/>
        <w:rPr>
          <w:b/>
        </w:rPr>
      </w:pPr>
    </w:p>
    <w:p w14:paraId="5809BC42" w14:textId="77777777" w:rsidR="009B076D" w:rsidRDefault="009B076D" w:rsidP="00E47F06">
      <w:pPr>
        <w:spacing w:line="480" w:lineRule="auto"/>
        <w:rPr>
          <w:b/>
        </w:rPr>
      </w:pPr>
    </w:p>
    <w:p w14:paraId="5E6C4ECE" w14:textId="20A4281B" w:rsidR="00F94430" w:rsidRDefault="00B81BE3" w:rsidP="00E47F06">
      <w:pPr>
        <w:spacing w:line="480" w:lineRule="auto"/>
        <w:jc w:val="center"/>
        <w:rPr>
          <w:b/>
        </w:rPr>
      </w:pPr>
      <w:r w:rsidRPr="002E5288">
        <w:rPr>
          <w:b/>
        </w:rPr>
        <w:lastRenderedPageBreak/>
        <w:t>References</w:t>
      </w:r>
    </w:p>
    <w:p w14:paraId="61E93DF8" w14:textId="5C594C09" w:rsidR="006B3EA6" w:rsidRPr="0074540A" w:rsidRDefault="00F94430" w:rsidP="0074540A">
      <w:pPr>
        <w:spacing w:line="480" w:lineRule="auto"/>
        <w:ind w:left="720" w:hanging="720"/>
        <w:rPr>
          <w:color w:val="0563C1" w:themeColor="hyperlink"/>
          <w:u w:val="single"/>
        </w:rPr>
      </w:pPr>
      <w:r w:rsidRPr="00646D9F">
        <w:rPr>
          <w:color w:val="000000" w:themeColor="text1"/>
        </w:rPr>
        <w:t xml:space="preserve">Ainehchi, N., Khaki, A., </w:t>
      </w:r>
      <w:proofErr w:type="spellStart"/>
      <w:r w:rsidRPr="00646D9F">
        <w:rPr>
          <w:color w:val="000000" w:themeColor="text1"/>
        </w:rPr>
        <w:t>Ouladsahebmadarek</w:t>
      </w:r>
      <w:proofErr w:type="spellEnd"/>
      <w:r w:rsidRPr="00646D9F">
        <w:rPr>
          <w:color w:val="000000" w:themeColor="text1"/>
        </w:rPr>
        <w:t xml:space="preserve">, E., </w:t>
      </w:r>
      <w:proofErr w:type="spellStart"/>
      <w:r w:rsidRPr="00646D9F">
        <w:rPr>
          <w:color w:val="000000" w:themeColor="text1"/>
        </w:rPr>
        <w:t>Hammadeh</w:t>
      </w:r>
      <w:proofErr w:type="spellEnd"/>
      <w:r w:rsidRPr="00646D9F">
        <w:rPr>
          <w:color w:val="000000" w:themeColor="text1"/>
        </w:rPr>
        <w:t xml:space="preserve">, M., </w:t>
      </w:r>
      <w:proofErr w:type="spellStart"/>
      <w:r w:rsidRPr="00646D9F">
        <w:rPr>
          <w:color w:val="000000" w:themeColor="text1"/>
        </w:rPr>
        <w:t>Farzadi</w:t>
      </w:r>
      <w:proofErr w:type="spellEnd"/>
      <w:r w:rsidRPr="00646D9F">
        <w:rPr>
          <w:color w:val="000000" w:themeColor="text1"/>
        </w:rPr>
        <w:t xml:space="preserve">, L., </w:t>
      </w:r>
      <w:proofErr w:type="spellStart"/>
      <w:r w:rsidRPr="00646D9F">
        <w:rPr>
          <w:color w:val="000000" w:themeColor="text1"/>
        </w:rPr>
        <w:t>Farshbaf</w:t>
      </w:r>
      <w:proofErr w:type="spellEnd"/>
      <w:r w:rsidRPr="00646D9F">
        <w:rPr>
          <w:color w:val="000000" w:themeColor="text1"/>
        </w:rPr>
        <w:t xml:space="preserve">-Khalili, A., </w:t>
      </w:r>
      <w:proofErr w:type="spellStart"/>
      <w:r w:rsidRPr="00646D9F">
        <w:rPr>
          <w:color w:val="000000" w:themeColor="text1"/>
        </w:rPr>
        <w:t>Asnaashari</w:t>
      </w:r>
      <w:proofErr w:type="spellEnd"/>
      <w:r w:rsidRPr="00646D9F">
        <w:rPr>
          <w:color w:val="000000" w:themeColor="text1"/>
        </w:rPr>
        <w:t xml:space="preserve">, S., </w:t>
      </w:r>
      <w:proofErr w:type="spellStart"/>
      <w:r w:rsidRPr="00646D9F">
        <w:rPr>
          <w:color w:val="000000" w:themeColor="text1"/>
        </w:rPr>
        <w:t>Khamnei</w:t>
      </w:r>
      <w:proofErr w:type="spellEnd"/>
      <w:r w:rsidRPr="00646D9F">
        <w:rPr>
          <w:color w:val="000000" w:themeColor="text1"/>
        </w:rPr>
        <w:t xml:space="preserve">, H. J., Khaki, A. A., &amp; </w:t>
      </w:r>
      <w:proofErr w:type="spellStart"/>
      <w:r w:rsidRPr="00646D9F">
        <w:rPr>
          <w:color w:val="000000" w:themeColor="text1"/>
        </w:rPr>
        <w:t>Shokoohi</w:t>
      </w:r>
      <w:proofErr w:type="spellEnd"/>
      <w:r w:rsidRPr="00646D9F">
        <w:rPr>
          <w:color w:val="000000" w:themeColor="text1"/>
        </w:rPr>
        <w:t>, M. (2020). The effect of clomiphene citrate, herbal mixture, and herbal mixture along with clomiphene citrate on clinical and para-clinical parameters in infertile women with polycystic ovary syndrome: a randomized controlled clinical trial. </w:t>
      </w:r>
      <w:r w:rsidRPr="00646D9F">
        <w:rPr>
          <w:i/>
          <w:iCs/>
          <w:color w:val="000000" w:themeColor="text1"/>
          <w:bdr w:val="none" w:sz="0" w:space="0" w:color="auto" w:frame="1"/>
        </w:rPr>
        <w:t xml:space="preserve">Archives of </w:t>
      </w:r>
      <w:r>
        <w:rPr>
          <w:i/>
          <w:iCs/>
          <w:color w:val="000000" w:themeColor="text1"/>
          <w:bdr w:val="none" w:sz="0" w:space="0" w:color="auto" w:frame="1"/>
        </w:rPr>
        <w:t>M</w:t>
      </w:r>
      <w:r w:rsidRPr="00646D9F">
        <w:rPr>
          <w:i/>
          <w:iCs/>
          <w:color w:val="000000" w:themeColor="text1"/>
          <w:bdr w:val="none" w:sz="0" w:space="0" w:color="auto" w:frame="1"/>
        </w:rPr>
        <w:t xml:space="preserve">edical </w:t>
      </w:r>
      <w:r>
        <w:rPr>
          <w:i/>
          <w:iCs/>
          <w:color w:val="000000" w:themeColor="text1"/>
          <w:bdr w:val="none" w:sz="0" w:space="0" w:color="auto" w:frame="1"/>
        </w:rPr>
        <w:t>S</w:t>
      </w:r>
      <w:r w:rsidRPr="00646D9F">
        <w:rPr>
          <w:i/>
          <w:iCs/>
          <w:color w:val="000000" w:themeColor="text1"/>
          <w:bdr w:val="none" w:sz="0" w:space="0" w:color="auto" w:frame="1"/>
        </w:rPr>
        <w:t>cience</w:t>
      </w:r>
      <w:r w:rsidRPr="00646D9F">
        <w:rPr>
          <w:color w:val="000000" w:themeColor="text1"/>
        </w:rPr>
        <w:t>, </w:t>
      </w:r>
      <w:r w:rsidRPr="00646D9F">
        <w:rPr>
          <w:i/>
          <w:iCs/>
          <w:color w:val="000000" w:themeColor="text1"/>
          <w:bdr w:val="none" w:sz="0" w:space="0" w:color="auto" w:frame="1"/>
        </w:rPr>
        <w:t>16</w:t>
      </w:r>
      <w:r w:rsidRPr="00646D9F">
        <w:rPr>
          <w:color w:val="000000" w:themeColor="text1"/>
        </w:rPr>
        <w:t xml:space="preserve">(6), 1304–1318. </w:t>
      </w:r>
      <w:hyperlink r:id="rId12" w:history="1">
        <w:r w:rsidRPr="00646D9F">
          <w:rPr>
            <w:rStyle w:val="Hyperlink"/>
          </w:rPr>
          <w:t>https://doi.org/10.5114/aoms.2020.93271</w:t>
        </w:r>
      </w:hyperlink>
    </w:p>
    <w:p w14:paraId="25C755BE" w14:textId="00A48D65" w:rsidR="00F94430" w:rsidRDefault="00F94430" w:rsidP="00F94430">
      <w:pPr>
        <w:spacing w:line="480" w:lineRule="auto"/>
        <w:ind w:left="720" w:hanging="720"/>
        <w:textAlignment w:val="baseline"/>
        <w:rPr>
          <w:color w:val="000000" w:themeColor="text1"/>
        </w:rPr>
      </w:pPr>
      <w:r w:rsidRPr="00646D9F">
        <w:rPr>
          <w:color w:val="000000" w:themeColor="text1"/>
        </w:rPr>
        <w:t xml:space="preserve">Akdogan, M., Tamer, M. N., Cure, E., Cure, M. C., </w:t>
      </w:r>
      <w:proofErr w:type="spellStart"/>
      <w:r w:rsidRPr="00646D9F">
        <w:rPr>
          <w:color w:val="000000" w:themeColor="text1"/>
        </w:rPr>
        <w:t>Koroglu</w:t>
      </w:r>
      <w:proofErr w:type="spellEnd"/>
      <w:r w:rsidRPr="00646D9F">
        <w:rPr>
          <w:color w:val="000000" w:themeColor="text1"/>
        </w:rPr>
        <w:t xml:space="preserve">, K., &amp; </w:t>
      </w:r>
      <w:proofErr w:type="spellStart"/>
      <w:r w:rsidRPr="00646D9F">
        <w:rPr>
          <w:color w:val="000000" w:themeColor="text1"/>
        </w:rPr>
        <w:t>Delibas</w:t>
      </w:r>
      <w:proofErr w:type="spellEnd"/>
      <w:r w:rsidRPr="00646D9F">
        <w:rPr>
          <w:color w:val="000000" w:themeColor="text1"/>
        </w:rPr>
        <w:t>, N. (2007). Effect of spearmint (</w:t>
      </w:r>
      <w:proofErr w:type="spellStart"/>
      <w:r>
        <w:rPr>
          <w:color w:val="000000" w:themeColor="text1"/>
        </w:rPr>
        <w:t>m</w:t>
      </w:r>
      <w:r w:rsidRPr="00646D9F">
        <w:rPr>
          <w:color w:val="000000" w:themeColor="text1"/>
        </w:rPr>
        <w:t>entha</w:t>
      </w:r>
      <w:proofErr w:type="spellEnd"/>
      <w:r w:rsidRPr="00646D9F">
        <w:rPr>
          <w:color w:val="000000" w:themeColor="text1"/>
        </w:rPr>
        <w:t xml:space="preserve"> spicata </w:t>
      </w:r>
      <w:proofErr w:type="spellStart"/>
      <w:r>
        <w:rPr>
          <w:color w:val="000000" w:themeColor="text1"/>
        </w:rPr>
        <w:t>l</w:t>
      </w:r>
      <w:r w:rsidRPr="00646D9F">
        <w:rPr>
          <w:color w:val="000000" w:themeColor="text1"/>
        </w:rPr>
        <w:t>abiatae</w:t>
      </w:r>
      <w:proofErr w:type="spellEnd"/>
      <w:r w:rsidRPr="00646D9F">
        <w:rPr>
          <w:color w:val="000000" w:themeColor="text1"/>
        </w:rPr>
        <w:t>) teas on androgen levels in women with hirsutism.</w:t>
      </w:r>
      <w:r w:rsidRPr="00646D9F">
        <w:rPr>
          <w:i/>
          <w:iCs/>
          <w:color w:val="000000" w:themeColor="text1"/>
          <w:bdr w:val="none" w:sz="0" w:space="0" w:color="auto" w:frame="1"/>
        </w:rPr>
        <w:t xml:space="preserve"> Phytotherapy Research</w:t>
      </w:r>
      <w:r w:rsidRPr="00646D9F">
        <w:rPr>
          <w:color w:val="000000" w:themeColor="text1"/>
        </w:rPr>
        <w:t>, </w:t>
      </w:r>
      <w:r w:rsidRPr="00646D9F">
        <w:rPr>
          <w:i/>
          <w:iCs/>
          <w:color w:val="000000" w:themeColor="text1"/>
          <w:bdr w:val="none" w:sz="0" w:space="0" w:color="auto" w:frame="1"/>
        </w:rPr>
        <w:t>21</w:t>
      </w:r>
      <w:r w:rsidRPr="00646D9F">
        <w:rPr>
          <w:color w:val="000000" w:themeColor="text1"/>
        </w:rPr>
        <w:t xml:space="preserve">(5), 444–447. </w:t>
      </w:r>
    </w:p>
    <w:p w14:paraId="6B311597" w14:textId="0E16299D" w:rsidR="00F94430" w:rsidRDefault="00F94430" w:rsidP="00F94430">
      <w:pPr>
        <w:spacing w:line="480" w:lineRule="auto"/>
        <w:ind w:left="720" w:hanging="720"/>
        <w:textAlignment w:val="baseline"/>
        <w:rPr>
          <w:color w:val="000000" w:themeColor="text1"/>
        </w:rPr>
      </w:pPr>
      <w:r w:rsidRPr="00F2022E">
        <w:rPr>
          <w:color w:val="000000" w:themeColor="text1"/>
        </w:rPr>
        <w:t xml:space="preserve">Armanini, D., Castello, R., </w:t>
      </w:r>
      <w:proofErr w:type="spellStart"/>
      <w:r w:rsidRPr="00F2022E">
        <w:rPr>
          <w:color w:val="000000" w:themeColor="text1"/>
        </w:rPr>
        <w:t>Scaroni</w:t>
      </w:r>
      <w:proofErr w:type="spellEnd"/>
      <w:r w:rsidRPr="00F2022E">
        <w:rPr>
          <w:color w:val="000000" w:themeColor="text1"/>
        </w:rPr>
        <w:t xml:space="preserve">, C., </w:t>
      </w:r>
      <w:proofErr w:type="spellStart"/>
      <w:r w:rsidRPr="00F2022E">
        <w:rPr>
          <w:color w:val="000000" w:themeColor="text1"/>
        </w:rPr>
        <w:t>Bonanni</w:t>
      </w:r>
      <w:proofErr w:type="spellEnd"/>
      <w:r w:rsidRPr="00F2022E">
        <w:rPr>
          <w:color w:val="000000" w:themeColor="text1"/>
        </w:rPr>
        <w:t xml:space="preserve">, G., Faccini, G., </w:t>
      </w:r>
      <w:proofErr w:type="spellStart"/>
      <w:r w:rsidRPr="00F2022E">
        <w:rPr>
          <w:color w:val="000000" w:themeColor="text1"/>
        </w:rPr>
        <w:t>Pellati</w:t>
      </w:r>
      <w:proofErr w:type="spellEnd"/>
      <w:r w:rsidRPr="00F2022E">
        <w:rPr>
          <w:color w:val="000000" w:themeColor="text1"/>
        </w:rPr>
        <w:t xml:space="preserve">, D., </w:t>
      </w:r>
      <w:proofErr w:type="spellStart"/>
      <w:r w:rsidRPr="00F2022E">
        <w:rPr>
          <w:color w:val="000000" w:themeColor="text1"/>
        </w:rPr>
        <w:t>Bertoldo</w:t>
      </w:r>
      <w:proofErr w:type="spellEnd"/>
      <w:r w:rsidRPr="00F2022E">
        <w:rPr>
          <w:color w:val="000000" w:themeColor="text1"/>
        </w:rPr>
        <w:t xml:space="preserve">, A., Fiore, C., &amp; </w:t>
      </w:r>
      <w:proofErr w:type="spellStart"/>
      <w:r w:rsidRPr="00F2022E">
        <w:rPr>
          <w:color w:val="000000" w:themeColor="text1"/>
        </w:rPr>
        <w:t>Moghetti</w:t>
      </w:r>
      <w:proofErr w:type="spellEnd"/>
      <w:r w:rsidRPr="00F2022E">
        <w:rPr>
          <w:color w:val="000000" w:themeColor="text1"/>
        </w:rPr>
        <w:t xml:space="preserve">, P. (2007). </w:t>
      </w:r>
      <w:r w:rsidRPr="00646D9F">
        <w:rPr>
          <w:color w:val="000000" w:themeColor="text1"/>
        </w:rPr>
        <w:t>Treatment of polycystic ovary syndrome with spironolactone plus licorice. </w:t>
      </w:r>
      <w:r w:rsidRPr="00646D9F">
        <w:rPr>
          <w:i/>
          <w:iCs/>
          <w:color w:val="000000" w:themeColor="text1"/>
          <w:bdr w:val="none" w:sz="0" w:space="0" w:color="auto" w:frame="1"/>
        </w:rPr>
        <w:t>European Journal of Obstetrics, Gynecology, and Reproductive Biology</w:t>
      </w:r>
      <w:r w:rsidRPr="00646D9F">
        <w:rPr>
          <w:color w:val="000000" w:themeColor="text1"/>
        </w:rPr>
        <w:t>, </w:t>
      </w:r>
      <w:r w:rsidRPr="00646D9F">
        <w:rPr>
          <w:i/>
          <w:iCs/>
          <w:color w:val="000000" w:themeColor="text1"/>
          <w:bdr w:val="none" w:sz="0" w:space="0" w:color="auto" w:frame="1"/>
        </w:rPr>
        <w:t>131</w:t>
      </w:r>
      <w:r w:rsidRPr="00646D9F">
        <w:rPr>
          <w:color w:val="000000" w:themeColor="text1"/>
        </w:rPr>
        <w:t xml:space="preserve">(1), 61–67. </w:t>
      </w:r>
      <w:hyperlink r:id="rId13" w:history="1">
        <w:r w:rsidRPr="00646D9F">
          <w:rPr>
            <w:rStyle w:val="Hyperlink"/>
          </w:rPr>
          <w:t>https://doi.org/10.1016/j.ejogrb.2006.10.013</w:t>
        </w:r>
      </w:hyperlink>
      <w:r w:rsidRPr="00646D9F">
        <w:rPr>
          <w:color w:val="000000" w:themeColor="text1"/>
        </w:rPr>
        <w:t xml:space="preserve"> </w:t>
      </w:r>
    </w:p>
    <w:p w14:paraId="03473744" w14:textId="6CD2803D" w:rsidR="00E920B6" w:rsidRPr="00E920B6" w:rsidRDefault="00E920B6" w:rsidP="00E920B6">
      <w:pPr>
        <w:pStyle w:val="body-paragraph"/>
        <w:spacing w:before="0" w:beforeAutospacing="0" w:after="0" w:afterAutospacing="0" w:line="480" w:lineRule="auto"/>
        <w:ind w:left="720" w:hanging="720"/>
        <w:textAlignment w:val="baseline"/>
        <w:rPr>
          <w:color w:val="595959"/>
        </w:rPr>
      </w:pPr>
      <w:r w:rsidRPr="00E920B6">
        <w:rPr>
          <w:color w:val="000000" w:themeColor="text1"/>
        </w:rPr>
        <w:t xml:space="preserve">Ataabadi, M. S., Alaee, S., Bagheri, M. J., &amp; Bahmanpoor, S. (2017). Role of </w:t>
      </w:r>
      <w:r>
        <w:rPr>
          <w:color w:val="000000" w:themeColor="text1"/>
        </w:rPr>
        <w:t>e</w:t>
      </w:r>
      <w:r w:rsidRPr="00E920B6">
        <w:rPr>
          <w:color w:val="000000" w:themeColor="text1"/>
        </w:rPr>
        <w:t xml:space="preserve">ssential </w:t>
      </w:r>
      <w:r>
        <w:rPr>
          <w:color w:val="000000" w:themeColor="text1"/>
        </w:rPr>
        <w:t>o</w:t>
      </w:r>
      <w:r w:rsidRPr="00E920B6">
        <w:rPr>
          <w:color w:val="000000" w:themeColor="text1"/>
        </w:rPr>
        <w:t xml:space="preserve">il of </w:t>
      </w:r>
      <w:proofErr w:type="spellStart"/>
      <w:r>
        <w:rPr>
          <w:color w:val="000000" w:themeColor="text1"/>
        </w:rPr>
        <w:t>m</w:t>
      </w:r>
      <w:r w:rsidRPr="00E920B6">
        <w:rPr>
          <w:color w:val="000000" w:themeColor="text1"/>
        </w:rPr>
        <w:t>entha</w:t>
      </w:r>
      <w:proofErr w:type="spellEnd"/>
      <w:r w:rsidRPr="00E920B6">
        <w:rPr>
          <w:color w:val="000000" w:themeColor="text1"/>
        </w:rPr>
        <w:t xml:space="preserve"> </w:t>
      </w:r>
      <w:r>
        <w:rPr>
          <w:color w:val="000000" w:themeColor="text1"/>
        </w:rPr>
        <w:t>s</w:t>
      </w:r>
      <w:r w:rsidRPr="00E920B6">
        <w:rPr>
          <w:color w:val="000000" w:themeColor="text1"/>
        </w:rPr>
        <w:t>picata (</w:t>
      </w:r>
      <w:r>
        <w:rPr>
          <w:color w:val="000000" w:themeColor="text1"/>
        </w:rPr>
        <w:t>s</w:t>
      </w:r>
      <w:r w:rsidRPr="00E920B6">
        <w:rPr>
          <w:color w:val="000000" w:themeColor="text1"/>
        </w:rPr>
        <w:t xml:space="preserve">pearmint) in </w:t>
      </w:r>
      <w:r>
        <w:rPr>
          <w:color w:val="000000" w:themeColor="text1"/>
        </w:rPr>
        <w:t>a</w:t>
      </w:r>
      <w:r w:rsidRPr="00E920B6">
        <w:rPr>
          <w:color w:val="000000" w:themeColor="text1"/>
        </w:rPr>
        <w:t xml:space="preserve">ddressing </w:t>
      </w:r>
      <w:r>
        <w:rPr>
          <w:color w:val="000000" w:themeColor="text1"/>
        </w:rPr>
        <w:t>r</w:t>
      </w:r>
      <w:r w:rsidRPr="00E920B6">
        <w:rPr>
          <w:color w:val="000000" w:themeColor="text1"/>
        </w:rPr>
        <w:t xml:space="preserve">everse </w:t>
      </w:r>
      <w:r>
        <w:rPr>
          <w:color w:val="000000" w:themeColor="text1"/>
        </w:rPr>
        <w:t>h</w:t>
      </w:r>
      <w:r w:rsidRPr="00E920B6">
        <w:rPr>
          <w:color w:val="000000" w:themeColor="text1"/>
        </w:rPr>
        <w:t xml:space="preserve">ormonal and </w:t>
      </w:r>
      <w:proofErr w:type="spellStart"/>
      <w:r>
        <w:rPr>
          <w:color w:val="000000" w:themeColor="text1"/>
        </w:rPr>
        <w:t>f</w:t>
      </w:r>
      <w:r w:rsidRPr="00E920B6">
        <w:rPr>
          <w:color w:val="000000" w:themeColor="text1"/>
        </w:rPr>
        <w:t>olliculogenesis</w:t>
      </w:r>
      <w:proofErr w:type="spellEnd"/>
      <w:r w:rsidRPr="00E920B6">
        <w:rPr>
          <w:color w:val="000000" w:themeColor="text1"/>
        </w:rPr>
        <w:t xml:space="preserve"> </w:t>
      </w:r>
      <w:r>
        <w:rPr>
          <w:color w:val="000000" w:themeColor="text1"/>
        </w:rPr>
        <w:t>d</w:t>
      </w:r>
      <w:r w:rsidRPr="00E920B6">
        <w:rPr>
          <w:color w:val="000000" w:themeColor="text1"/>
        </w:rPr>
        <w:t xml:space="preserve">isturbances in a </w:t>
      </w:r>
      <w:r>
        <w:rPr>
          <w:color w:val="000000" w:themeColor="text1"/>
        </w:rPr>
        <w:t>p</w:t>
      </w:r>
      <w:r w:rsidRPr="00E920B6">
        <w:rPr>
          <w:color w:val="000000" w:themeColor="text1"/>
        </w:rPr>
        <w:t xml:space="preserve">olycystic </w:t>
      </w:r>
      <w:r>
        <w:rPr>
          <w:color w:val="000000" w:themeColor="text1"/>
        </w:rPr>
        <w:t>o</w:t>
      </w:r>
      <w:r w:rsidRPr="00E920B6">
        <w:rPr>
          <w:color w:val="000000" w:themeColor="text1"/>
        </w:rPr>
        <w:t xml:space="preserve">varian </w:t>
      </w:r>
      <w:r>
        <w:rPr>
          <w:color w:val="000000" w:themeColor="text1"/>
        </w:rPr>
        <w:t>s</w:t>
      </w:r>
      <w:r w:rsidRPr="00E920B6">
        <w:rPr>
          <w:color w:val="000000" w:themeColor="text1"/>
        </w:rPr>
        <w:t xml:space="preserve">yndrome in a </w:t>
      </w:r>
      <w:r>
        <w:rPr>
          <w:color w:val="000000" w:themeColor="text1"/>
        </w:rPr>
        <w:t>r</w:t>
      </w:r>
      <w:r w:rsidRPr="00E920B6">
        <w:rPr>
          <w:color w:val="000000" w:themeColor="text1"/>
        </w:rPr>
        <w:t xml:space="preserve">at </w:t>
      </w:r>
      <w:r>
        <w:rPr>
          <w:color w:val="000000" w:themeColor="text1"/>
        </w:rPr>
        <w:t>m</w:t>
      </w:r>
      <w:r w:rsidRPr="00E920B6">
        <w:rPr>
          <w:color w:val="000000" w:themeColor="text1"/>
        </w:rPr>
        <w:t>odel. </w:t>
      </w:r>
      <w:r w:rsidRPr="00E920B6">
        <w:rPr>
          <w:i/>
          <w:iCs/>
          <w:color w:val="000000" w:themeColor="text1"/>
          <w:bdr w:val="none" w:sz="0" w:space="0" w:color="auto" w:frame="1"/>
        </w:rPr>
        <w:t>Advanced Pharmaceutical Bulletin</w:t>
      </w:r>
      <w:r w:rsidRPr="00E920B6">
        <w:rPr>
          <w:color w:val="000000" w:themeColor="text1"/>
        </w:rPr>
        <w:t>, </w:t>
      </w:r>
      <w:r w:rsidRPr="00E920B6">
        <w:rPr>
          <w:i/>
          <w:iCs/>
          <w:color w:val="000000" w:themeColor="text1"/>
          <w:bdr w:val="none" w:sz="0" w:space="0" w:color="auto" w:frame="1"/>
        </w:rPr>
        <w:t>7</w:t>
      </w:r>
      <w:r w:rsidRPr="00E920B6">
        <w:rPr>
          <w:color w:val="000000" w:themeColor="text1"/>
        </w:rPr>
        <w:t xml:space="preserve">(4), 651–654. </w:t>
      </w:r>
      <w:hyperlink r:id="rId14" w:history="1">
        <w:r w:rsidRPr="00E920B6">
          <w:rPr>
            <w:rStyle w:val="Hyperlink"/>
          </w:rPr>
          <w:t>https://doi.org/10.15171/apb.2017.078</w:t>
        </w:r>
      </w:hyperlink>
      <w:r w:rsidRPr="00E920B6">
        <w:rPr>
          <w:color w:val="595959"/>
        </w:rPr>
        <w:t xml:space="preserve"> </w:t>
      </w:r>
    </w:p>
    <w:p w14:paraId="5FF8678B" w14:textId="473281D6" w:rsidR="006B3EA6" w:rsidRPr="002355EC" w:rsidRDefault="00F94430" w:rsidP="002355EC">
      <w:pPr>
        <w:spacing w:line="480" w:lineRule="auto"/>
        <w:ind w:left="720" w:hanging="720"/>
        <w:textAlignment w:val="baseline"/>
        <w:rPr>
          <w:color w:val="000000" w:themeColor="text1"/>
        </w:rPr>
      </w:pPr>
      <w:r w:rsidRPr="00E920B6">
        <w:rPr>
          <w:color w:val="000000" w:themeColor="text1"/>
        </w:rPr>
        <w:t>Grant, P. (2010). Spearmint herbal tea has</w:t>
      </w:r>
      <w:r w:rsidRPr="00646D9F">
        <w:rPr>
          <w:color w:val="000000" w:themeColor="text1"/>
        </w:rPr>
        <w:t xml:space="preserve"> significant anti-androgen effects in polycystic ovarian </w:t>
      </w:r>
      <w:r w:rsidRPr="002355EC">
        <w:rPr>
          <w:color w:val="000000" w:themeColor="text1"/>
        </w:rPr>
        <w:t>syndrome. A randomized controlled trial. </w:t>
      </w:r>
      <w:r w:rsidRPr="002355EC">
        <w:rPr>
          <w:i/>
          <w:iCs/>
          <w:color w:val="000000" w:themeColor="text1"/>
          <w:bdr w:val="none" w:sz="0" w:space="0" w:color="auto" w:frame="1"/>
        </w:rPr>
        <w:t>Phytotherapy Research</w:t>
      </w:r>
      <w:r w:rsidRPr="002355EC">
        <w:rPr>
          <w:color w:val="000000" w:themeColor="text1"/>
        </w:rPr>
        <w:t>, </w:t>
      </w:r>
      <w:r w:rsidRPr="002355EC">
        <w:rPr>
          <w:i/>
          <w:iCs/>
          <w:color w:val="000000" w:themeColor="text1"/>
          <w:bdr w:val="none" w:sz="0" w:space="0" w:color="auto" w:frame="1"/>
        </w:rPr>
        <w:t>24</w:t>
      </w:r>
      <w:r w:rsidRPr="002355EC">
        <w:rPr>
          <w:color w:val="000000" w:themeColor="text1"/>
        </w:rPr>
        <w:t xml:space="preserve">(2), 186–188. </w:t>
      </w:r>
      <w:hyperlink r:id="rId15" w:history="1">
        <w:r w:rsidRPr="002355EC">
          <w:rPr>
            <w:rStyle w:val="Hyperlink"/>
          </w:rPr>
          <w:t>https://doi.org/10.1002/ptr.2900</w:t>
        </w:r>
      </w:hyperlink>
      <w:r w:rsidRPr="002355EC">
        <w:rPr>
          <w:color w:val="000000" w:themeColor="text1"/>
        </w:rPr>
        <w:t xml:space="preserve"> </w:t>
      </w:r>
    </w:p>
    <w:p w14:paraId="77ABBC24" w14:textId="581FCFCB" w:rsidR="002355EC" w:rsidRPr="002355EC" w:rsidRDefault="002355EC" w:rsidP="002355EC">
      <w:pPr>
        <w:pStyle w:val="body-paragraph"/>
        <w:spacing w:before="0" w:beforeAutospacing="0" w:after="0" w:afterAutospacing="0" w:line="480" w:lineRule="auto"/>
        <w:ind w:left="720" w:hanging="720"/>
        <w:textAlignment w:val="baseline"/>
        <w:rPr>
          <w:color w:val="000000" w:themeColor="text1"/>
        </w:rPr>
      </w:pPr>
      <w:proofErr w:type="spellStart"/>
      <w:r w:rsidRPr="002355EC">
        <w:rPr>
          <w:color w:val="000000" w:themeColor="text1"/>
        </w:rPr>
        <w:t>Jin</w:t>
      </w:r>
      <w:proofErr w:type="spellEnd"/>
      <w:r w:rsidRPr="002355EC">
        <w:rPr>
          <w:color w:val="000000" w:themeColor="text1"/>
        </w:rPr>
        <w:t xml:space="preserve"> Yu, </w:t>
      </w:r>
      <w:proofErr w:type="spellStart"/>
      <w:r w:rsidRPr="002355EC">
        <w:rPr>
          <w:color w:val="000000" w:themeColor="text1"/>
        </w:rPr>
        <w:t>Yuhuan</w:t>
      </w:r>
      <w:proofErr w:type="spellEnd"/>
      <w:r w:rsidRPr="002355EC">
        <w:rPr>
          <w:color w:val="000000" w:themeColor="text1"/>
        </w:rPr>
        <w:t xml:space="preserve"> Liu, </w:t>
      </w:r>
      <w:proofErr w:type="spellStart"/>
      <w:r w:rsidRPr="002355EC">
        <w:rPr>
          <w:color w:val="000000" w:themeColor="text1"/>
        </w:rPr>
        <w:t>Danying</w:t>
      </w:r>
      <w:proofErr w:type="spellEnd"/>
      <w:r w:rsidRPr="002355EC">
        <w:rPr>
          <w:color w:val="000000" w:themeColor="text1"/>
        </w:rPr>
        <w:t xml:space="preserve"> Zhang, </w:t>
      </w:r>
      <w:proofErr w:type="spellStart"/>
      <w:r w:rsidRPr="002355EC">
        <w:rPr>
          <w:color w:val="000000" w:themeColor="text1"/>
        </w:rPr>
        <w:t>Dongxia</w:t>
      </w:r>
      <w:proofErr w:type="spellEnd"/>
      <w:r w:rsidRPr="002355EC">
        <w:rPr>
          <w:color w:val="000000" w:themeColor="text1"/>
        </w:rPr>
        <w:t xml:space="preserve"> </w:t>
      </w:r>
      <w:proofErr w:type="spellStart"/>
      <w:r w:rsidRPr="002355EC">
        <w:rPr>
          <w:color w:val="000000" w:themeColor="text1"/>
        </w:rPr>
        <w:t>Zhai</w:t>
      </w:r>
      <w:proofErr w:type="spellEnd"/>
      <w:r w:rsidRPr="002355EC">
        <w:rPr>
          <w:color w:val="000000" w:themeColor="text1"/>
        </w:rPr>
        <w:t xml:space="preserve">, Linyi Song, </w:t>
      </w:r>
      <w:proofErr w:type="spellStart"/>
      <w:r w:rsidRPr="002355EC">
        <w:rPr>
          <w:color w:val="000000" w:themeColor="text1"/>
        </w:rPr>
        <w:t>Zailong</w:t>
      </w:r>
      <w:proofErr w:type="spellEnd"/>
      <w:r w:rsidRPr="002355EC">
        <w:rPr>
          <w:color w:val="000000" w:themeColor="text1"/>
        </w:rPr>
        <w:t xml:space="preserve"> Cai, &amp; </w:t>
      </w:r>
      <w:proofErr w:type="spellStart"/>
      <w:r w:rsidRPr="002355EC">
        <w:rPr>
          <w:color w:val="000000" w:themeColor="text1"/>
        </w:rPr>
        <w:t>Chaoqin</w:t>
      </w:r>
      <w:proofErr w:type="spellEnd"/>
      <w:r w:rsidRPr="002355EC">
        <w:rPr>
          <w:color w:val="000000" w:themeColor="text1"/>
        </w:rPr>
        <w:t xml:space="preserve"> Yu. (2019). Baicalin inhibits recruitment of GATA1 to the HSD3B2 promoter and reverses </w:t>
      </w:r>
      <w:r w:rsidRPr="002355EC">
        <w:rPr>
          <w:color w:val="000000" w:themeColor="text1"/>
        </w:rPr>
        <w:lastRenderedPageBreak/>
        <w:t>hyperandrogenism of PCOS. </w:t>
      </w:r>
      <w:r w:rsidRPr="002355EC">
        <w:rPr>
          <w:i/>
          <w:iCs/>
          <w:color w:val="000000" w:themeColor="text1"/>
          <w:bdr w:val="none" w:sz="0" w:space="0" w:color="auto" w:frame="1"/>
        </w:rPr>
        <w:t>Journal of Endocrinology</w:t>
      </w:r>
      <w:r w:rsidRPr="002355EC">
        <w:rPr>
          <w:color w:val="000000" w:themeColor="text1"/>
        </w:rPr>
        <w:t>, </w:t>
      </w:r>
      <w:r w:rsidRPr="002355EC">
        <w:rPr>
          <w:i/>
          <w:iCs/>
          <w:color w:val="000000" w:themeColor="text1"/>
          <w:bdr w:val="none" w:sz="0" w:space="0" w:color="auto" w:frame="1"/>
        </w:rPr>
        <w:t>240</w:t>
      </w:r>
      <w:r w:rsidRPr="002355EC">
        <w:rPr>
          <w:color w:val="000000" w:themeColor="text1"/>
        </w:rPr>
        <w:t xml:space="preserve">(3), 497–507. </w:t>
      </w:r>
      <w:hyperlink r:id="rId16" w:history="1">
        <w:r w:rsidRPr="0037789C">
          <w:rPr>
            <w:rStyle w:val="Hyperlink"/>
          </w:rPr>
          <w:t>https://doi.org/10.1530/JOE-18-0678</w:t>
        </w:r>
      </w:hyperlink>
      <w:r>
        <w:rPr>
          <w:color w:val="000000" w:themeColor="text1"/>
        </w:rPr>
        <w:t xml:space="preserve"> </w:t>
      </w:r>
    </w:p>
    <w:p w14:paraId="4E8452B7" w14:textId="145267AD" w:rsidR="00F94430" w:rsidRPr="000C3A3C" w:rsidRDefault="00F94430" w:rsidP="000C3A3C">
      <w:pPr>
        <w:spacing w:line="480" w:lineRule="auto"/>
        <w:ind w:left="720" w:hanging="720"/>
        <w:rPr>
          <w:rStyle w:val="Hyperlink"/>
        </w:rPr>
      </w:pPr>
      <w:r w:rsidRPr="002355EC">
        <w:t>Luan, B.-G.,</w:t>
      </w:r>
      <w:r w:rsidRPr="000C3A3C">
        <w:t xml:space="preserve"> &amp; Sun, C.-X. (2015). Effect of </w:t>
      </w:r>
      <w:proofErr w:type="spellStart"/>
      <w:r w:rsidRPr="000C3A3C">
        <w:t>glabridinon</w:t>
      </w:r>
      <w:proofErr w:type="spellEnd"/>
      <w:r w:rsidRPr="000C3A3C">
        <w:t xml:space="preserve"> on insulin resistance, C-reactive </w:t>
      </w:r>
      <w:proofErr w:type="gramStart"/>
      <w:r w:rsidRPr="000C3A3C">
        <w:t>protein</w:t>
      </w:r>
      <w:proofErr w:type="gramEnd"/>
      <w:r w:rsidRPr="000C3A3C">
        <w:t xml:space="preserve"> and endothelial function in young women with polycystic ovary syndrome. </w:t>
      </w:r>
      <w:r w:rsidRPr="000C3A3C">
        <w:rPr>
          <w:i/>
          <w:iCs/>
        </w:rPr>
        <w:t>Bangladesh Journal of Pharmacology</w:t>
      </w:r>
      <w:r w:rsidRPr="000C3A3C">
        <w:t>, </w:t>
      </w:r>
      <w:r w:rsidRPr="000C3A3C">
        <w:rPr>
          <w:i/>
          <w:iCs/>
        </w:rPr>
        <w:t>10</w:t>
      </w:r>
      <w:r w:rsidRPr="000C3A3C">
        <w:t xml:space="preserve">(3), 681-687. </w:t>
      </w:r>
      <w:hyperlink r:id="rId17" w:history="1">
        <w:r w:rsidRPr="000C3A3C">
          <w:rPr>
            <w:rStyle w:val="Hyperlink"/>
          </w:rPr>
          <w:t>https://doi.org/10.3329/bjp.v10i3.23648</w:t>
        </w:r>
      </w:hyperlink>
    </w:p>
    <w:p w14:paraId="38600CF9" w14:textId="40021E88" w:rsidR="000C3A3C" w:rsidRPr="000C3A3C" w:rsidRDefault="000C3A3C" w:rsidP="000C3A3C">
      <w:pPr>
        <w:pStyle w:val="body-paragraph"/>
        <w:spacing w:before="0" w:beforeAutospacing="0" w:after="0" w:afterAutospacing="0" w:line="480" w:lineRule="auto"/>
        <w:ind w:left="720" w:hanging="720"/>
        <w:textAlignment w:val="baseline"/>
        <w:rPr>
          <w:rStyle w:val="Hyperlink"/>
          <w:color w:val="000000" w:themeColor="text1"/>
          <w:u w:val="none"/>
        </w:rPr>
      </w:pPr>
      <w:r w:rsidRPr="000C3A3C">
        <w:rPr>
          <w:color w:val="000000" w:themeColor="text1"/>
        </w:rPr>
        <w:t>Mehraban, M., Jelodar, G., &amp; Rahmanifar, F. (2020). A combination of spearmint and flaxseed extract improved endocrine and histomorphology of ovary in experimental PCOS. </w:t>
      </w:r>
      <w:r w:rsidRPr="000C3A3C">
        <w:rPr>
          <w:i/>
          <w:iCs/>
          <w:color w:val="000000" w:themeColor="text1"/>
          <w:bdr w:val="none" w:sz="0" w:space="0" w:color="auto" w:frame="1"/>
        </w:rPr>
        <w:t>Journal of Ovarian Research</w:t>
      </w:r>
      <w:r w:rsidRPr="000C3A3C">
        <w:rPr>
          <w:color w:val="000000" w:themeColor="text1"/>
        </w:rPr>
        <w:t>, </w:t>
      </w:r>
      <w:r w:rsidRPr="000C3A3C">
        <w:rPr>
          <w:i/>
          <w:iCs/>
          <w:color w:val="000000" w:themeColor="text1"/>
          <w:bdr w:val="none" w:sz="0" w:space="0" w:color="auto" w:frame="1"/>
        </w:rPr>
        <w:t>13</w:t>
      </w:r>
      <w:r w:rsidRPr="000C3A3C">
        <w:rPr>
          <w:color w:val="000000" w:themeColor="text1"/>
        </w:rPr>
        <w:t xml:space="preserve">(1), 32. </w:t>
      </w:r>
      <w:hyperlink r:id="rId18" w:history="1">
        <w:r w:rsidRPr="0037789C">
          <w:rPr>
            <w:rStyle w:val="Hyperlink"/>
          </w:rPr>
          <w:t>https://doi.org/10.1186/s13048-020-00633-8</w:t>
        </w:r>
      </w:hyperlink>
      <w:r>
        <w:rPr>
          <w:color w:val="000000" w:themeColor="text1"/>
        </w:rPr>
        <w:t xml:space="preserve"> </w:t>
      </w:r>
    </w:p>
    <w:p w14:paraId="75598FEC" w14:textId="25182B16" w:rsidR="00375ADE" w:rsidRPr="000C3A3C" w:rsidRDefault="00375ADE" w:rsidP="000C3A3C">
      <w:pPr>
        <w:pStyle w:val="NormalWeb"/>
        <w:spacing w:before="0" w:beforeAutospacing="0" w:after="0" w:afterAutospacing="0" w:line="480" w:lineRule="auto"/>
        <w:ind w:left="720" w:hanging="720"/>
        <w:rPr>
          <w:color w:val="000000" w:themeColor="text1"/>
        </w:rPr>
      </w:pPr>
      <w:r w:rsidRPr="000C3A3C">
        <w:rPr>
          <w:color w:val="000000" w:themeColor="text1"/>
          <w:shd w:val="clear" w:color="auto" w:fill="FFFFFF"/>
        </w:rPr>
        <w:t>Oakley, A. (2014). Hyperandrogenism. Retrieved 1 July 2021, from</w:t>
      </w:r>
      <w:hyperlink r:id="rId19" w:history="1">
        <w:r w:rsidRPr="000C3A3C">
          <w:rPr>
            <w:rStyle w:val="Hyperlink"/>
            <w:color w:val="000000" w:themeColor="text1"/>
            <w:shd w:val="clear" w:color="auto" w:fill="FFFFFF"/>
          </w:rPr>
          <w:t xml:space="preserve"> https://dermnetnz.org/topics/hyperandrogenism/</w:t>
        </w:r>
      </w:hyperlink>
    </w:p>
    <w:p w14:paraId="5954AA33" w14:textId="12D82ECA" w:rsidR="00516F38" w:rsidRPr="00516F38" w:rsidRDefault="00516F38" w:rsidP="00516F38">
      <w:pPr>
        <w:spacing w:line="480" w:lineRule="auto"/>
        <w:ind w:left="720" w:hanging="720"/>
      </w:pPr>
      <w:r w:rsidRPr="00516F38">
        <w:rPr>
          <w:i/>
          <w:iCs/>
          <w:color w:val="000000"/>
          <w:shd w:val="clear" w:color="auto" w:fill="FFFFFF"/>
        </w:rPr>
        <w:t>PCOS (</w:t>
      </w:r>
      <w:r>
        <w:rPr>
          <w:i/>
          <w:iCs/>
          <w:color w:val="000000"/>
          <w:shd w:val="clear" w:color="auto" w:fill="FFFFFF"/>
        </w:rPr>
        <w:t>p</w:t>
      </w:r>
      <w:r w:rsidRPr="00516F38">
        <w:rPr>
          <w:i/>
          <w:iCs/>
          <w:color w:val="000000"/>
          <w:shd w:val="clear" w:color="auto" w:fill="FFFFFF"/>
        </w:rPr>
        <w:t xml:space="preserve">olycystic </w:t>
      </w:r>
      <w:r>
        <w:rPr>
          <w:i/>
          <w:iCs/>
          <w:color w:val="000000"/>
          <w:shd w:val="clear" w:color="auto" w:fill="FFFFFF"/>
        </w:rPr>
        <w:t>o</w:t>
      </w:r>
      <w:r w:rsidRPr="00516F38">
        <w:rPr>
          <w:i/>
          <w:iCs/>
          <w:color w:val="000000"/>
          <w:shd w:val="clear" w:color="auto" w:fill="FFFFFF"/>
        </w:rPr>
        <w:t xml:space="preserve">vary </w:t>
      </w:r>
      <w:r>
        <w:rPr>
          <w:i/>
          <w:iCs/>
          <w:color w:val="000000"/>
          <w:shd w:val="clear" w:color="auto" w:fill="FFFFFF"/>
        </w:rPr>
        <w:t>s</w:t>
      </w:r>
      <w:r w:rsidRPr="00516F38">
        <w:rPr>
          <w:i/>
          <w:iCs/>
          <w:color w:val="000000"/>
          <w:shd w:val="clear" w:color="auto" w:fill="FFFFFF"/>
        </w:rPr>
        <w:t xml:space="preserve">yndrome) and </w:t>
      </w:r>
      <w:r>
        <w:rPr>
          <w:i/>
          <w:iCs/>
          <w:color w:val="000000"/>
          <w:shd w:val="clear" w:color="auto" w:fill="FFFFFF"/>
        </w:rPr>
        <w:t>d</w:t>
      </w:r>
      <w:r w:rsidRPr="00516F38">
        <w:rPr>
          <w:i/>
          <w:iCs/>
          <w:color w:val="000000"/>
          <w:shd w:val="clear" w:color="auto" w:fill="FFFFFF"/>
        </w:rPr>
        <w:t>iabetes</w:t>
      </w:r>
      <w:r w:rsidRPr="00516F38">
        <w:rPr>
          <w:color w:val="000000"/>
          <w:shd w:val="clear" w:color="auto" w:fill="FFFFFF"/>
        </w:rPr>
        <w:t xml:space="preserve">. Centers for Disease Control and Prevention. (2020). Retrieved 1 July 2021, from </w:t>
      </w:r>
      <w:hyperlink r:id="rId20" w:anchor=":~:text=PCOS%20is%20one%20of%20the,US%20women%20of%20reproductive%20age" w:history="1">
        <w:r w:rsidRPr="0037789C">
          <w:rPr>
            <w:rStyle w:val="Hyperlink"/>
            <w:shd w:val="clear" w:color="auto" w:fill="FFFFFF"/>
          </w:rPr>
          <w:t>https://www.cdc.gov/diabetes/basics/pcos.html#:~:text=PCOS%20is%20one%20of%20the,US%20women%20of%20reproductive%20age</w:t>
        </w:r>
      </w:hyperlink>
      <w:r w:rsidRPr="00516F38">
        <w:rPr>
          <w:color w:val="000000"/>
          <w:shd w:val="clear" w:color="auto" w:fill="FFFFFF"/>
        </w:rPr>
        <w:t>.</w:t>
      </w:r>
      <w:r>
        <w:rPr>
          <w:color w:val="000000"/>
          <w:shd w:val="clear" w:color="auto" w:fill="FFFFFF"/>
        </w:rPr>
        <w:t xml:space="preserve"> </w:t>
      </w:r>
    </w:p>
    <w:p w14:paraId="06A48D8A" w14:textId="7C138E5B" w:rsidR="00516F38" w:rsidRPr="00516F38" w:rsidRDefault="00516F38" w:rsidP="00516F38">
      <w:pPr>
        <w:spacing w:line="480" w:lineRule="auto"/>
        <w:ind w:left="720" w:hanging="720"/>
      </w:pPr>
      <w:r w:rsidRPr="00516F38">
        <w:rPr>
          <w:i/>
          <w:iCs/>
          <w:color w:val="000000"/>
          <w:shd w:val="clear" w:color="auto" w:fill="FFFFFF"/>
        </w:rPr>
        <w:t>Polycystic ovary syndrome (PCOS)</w:t>
      </w:r>
      <w:r w:rsidRPr="00516F38">
        <w:rPr>
          <w:color w:val="000000"/>
          <w:shd w:val="clear" w:color="auto" w:fill="FFFFFF"/>
        </w:rPr>
        <w:t>. Mayo Clinic. (202</w:t>
      </w:r>
      <w:r>
        <w:rPr>
          <w:color w:val="000000"/>
          <w:shd w:val="clear" w:color="auto" w:fill="FFFFFF"/>
        </w:rPr>
        <w:t>0</w:t>
      </w:r>
      <w:r w:rsidRPr="00516F38">
        <w:rPr>
          <w:color w:val="000000"/>
          <w:shd w:val="clear" w:color="auto" w:fill="FFFFFF"/>
        </w:rPr>
        <w:t xml:space="preserve">). Retrieved 1 July 2021, from </w:t>
      </w:r>
      <w:hyperlink r:id="rId21" w:history="1">
        <w:r w:rsidRPr="00516F38">
          <w:rPr>
            <w:rStyle w:val="Hyperlink"/>
            <w:shd w:val="clear" w:color="auto" w:fill="FFFFFF"/>
          </w:rPr>
          <w:t>https://www.mayoclinic.org/diseases-conditions/pcos/symptoms-causes/syc-20353439</w:t>
        </w:r>
      </w:hyperlink>
      <w:r w:rsidRPr="00516F38">
        <w:rPr>
          <w:color w:val="000000"/>
          <w:shd w:val="clear" w:color="auto" w:fill="FFFFFF"/>
        </w:rPr>
        <w:t xml:space="preserve">. </w:t>
      </w:r>
    </w:p>
    <w:p w14:paraId="6DFC3282" w14:textId="7F5F3AB4" w:rsidR="009D768B" w:rsidRPr="009D768B" w:rsidRDefault="003A0BBD" w:rsidP="009D768B">
      <w:pPr>
        <w:pStyle w:val="NormalWeb"/>
        <w:spacing w:before="0" w:beforeAutospacing="0" w:after="0" w:afterAutospacing="0" w:line="480" w:lineRule="auto"/>
        <w:ind w:left="720" w:hanging="720"/>
        <w:rPr>
          <w:rStyle w:val="Hyperlink"/>
          <w:color w:val="1155CC"/>
          <w:shd w:val="clear" w:color="auto" w:fill="FFFFFF"/>
        </w:rPr>
      </w:pPr>
      <w:r w:rsidRPr="00F816F7">
        <w:rPr>
          <w:color w:val="000000"/>
          <w:shd w:val="clear" w:color="auto" w:fill="FFFFFF"/>
        </w:rPr>
        <w:t xml:space="preserve">Rosenfield, R. L., &amp; Ehrmann, D. A. (2016). The </w:t>
      </w:r>
      <w:r w:rsidR="008A64D6">
        <w:rPr>
          <w:color w:val="000000"/>
          <w:shd w:val="clear" w:color="auto" w:fill="FFFFFF"/>
        </w:rPr>
        <w:t>p</w:t>
      </w:r>
      <w:r w:rsidRPr="00F816F7">
        <w:rPr>
          <w:color w:val="000000"/>
          <w:shd w:val="clear" w:color="auto" w:fill="FFFFFF"/>
        </w:rPr>
        <w:t xml:space="preserve">athogenesis of </w:t>
      </w:r>
      <w:r w:rsidR="008A64D6">
        <w:rPr>
          <w:color w:val="000000"/>
          <w:shd w:val="clear" w:color="auto" w:fill="FFFFFF"/>
        </w:rPr>
        <w:t>p</w:t>
      </w:r>
      <w:r w:rsidRPr="00F816F7">
        <w:rPr>
          <w:color w:val="000000"/>
          <w:shd w:val="clear" w:color="auto" w:fill="FFFFFF"/>
        </w:rPr>
        <w:t xml:space="preserve">olycystic </w:t>
      </w:r>
      <w:r w:rsidR="008A64D6">
        <w:rPr>
          <w:color w:val="000000"/>
          <w:shd w:val="clear" w:color="auto" w:fill="FFFFFF"/>
        </w:rPr>
        <w:t>o</w:t>
      </w:r>
      <w:r w:rsidRPr="00F816F7">
        <w:rPr>
          <w:color w:val="000000"/>
          <w:shd w:val="clear" w:color="auto" w:fill="FFFFFF"/>
        </w:rPr>
        <w:t xml:space="preserve">vary </w:t>
      </w:r>
      <w:r w:rsidR="008A64D6">
        <w:rPr>
          <w:color w:val="000000"/>
          <w:shd w:val="clear" w:color="auto" w:fill="FFFFFF"/>
        </w:rPr>
        <w:t>s</w:t>
      </w:r>
      <w:r w:rsidRPr="00F816F7">
        <w:rPr>
          <w:color w:val="000000"/>
          <w:shd w:val="clear" w:color="auto" w:fill="FFFFFF"/>
        </w:rPr>
        <w:t xml:space="preserve">yndrome (PCOS): The </w:t>
      </w:r>
      <w:r w:rsidR="008A64D6">
        <w:rPr>
          <w:color w:val="000000"/>
          <w:shd w:val="clear" w:color="auto" w:fill="FFFFFF"/>
        </w:rPr>
        <w:t>h</w:t>
      </w:r>
      <w:r w:rsidRPr="00F816F7">
        <w:rPr>
          <w:color w:val="000000"/>
          <w:shd w:val="clear" w:color="auto" w:fill="FFFFFF"/>
        </w:rPr>
        <w:t xml:space="preserve">ypothesis of PCOS as </w:t>
      </w:r>
      <w:r w:rsidR="008A64D6">
        <w:rPr>
          <w:color w:val="000000"/>
          <w:shd w:val="clear" w:color="auto" w:fill="FFFFFF"/>
        </w:rPr>
        <w:t>f</w:t>
      </w:r>
      <w:r w:rsidRPr="00F816F7">
        <w:rPr>
          <w:color w:val="000000"/>
          <w:shd w:val="clear" w:color="auto" w:fill="FFFFFF"/>
        </w:rPr>
        <w:t xml:space="preserve">unctional </w:t>
      </w:r>
      <w:r w:rsidR="008A64D6">
        <w:rPr>
          <w:color w:val="000000"/>
          <w:shd w:val="clear" w:color="auto" w:fill="FFFFFF"/>
        </w:rPr>
        <w:t>o</w:t>
      </w:r>
      <w:r w:rsidRPr="00F816F7">
        <w:rPr>
          <w:color w:val="000000"/>
          <w:shd w:val="clear" w:color="auto" w:fill="FFFFFF"/>
        </w:rPr>
        <w:t xml:space="preserve">varian </w:t>
      </w:r>
      <w:r w:rsidR="008A64D6">
        <w:rPr>
          <w:color w:val="000000"/>
          <w:shd w:val="clear" w:color="auto" w:fill="FFFFFF"/>
        </w:rPr>
        <w:t>h</w:t>
      </w:r>
      <w:r w:rsidRPr="00F816F7">
        <w:rPr>
          <w:color w:val="000000"/>
          <w:shd w:val="clear" w:color="auto" w:fill="FFFFFF"/>
        </w:rPr>
        <w:t xml:space="preserve">yperandrogenism </w:t>
      </w:r>
      <w:r w:rsidR="008A64D6">
        <w:rPr>
          <w:color w:val="000000"/>
          <w:shd w:val="clear" w:color="auto" w:fill="FFFFFF"/>
        </w:rPr>
        <w:t>r</w:t>
      </w:r>
      <w:r w:rsidRPr="00F816F7">
        <w:rPr>
          <w:color w:val="000000"/>
          <w:shd w:val="clear" w:color="auto" w:fill="FFFFFF"/>
        </w:rPr>
        <w:t xml:space="preserve">evisited. </w:t>
      </w:r>
      <w:r w:rsidRPr="00F816F7">
        <w:rPr>
          <w:i/>
          <w:iCs/>
          <w:color w:val="000000"/>
          <w:shd w:val="clear" w:color="auto" w:fill="FFFFFF"/>
        </w:rPr>
        <w:t>Endocrine reviews</w:t>
      </w:r>
      <w:r w:rsidRPr="00F816F7">
        <w:rPr>
          <w:color w:val="000000"/>
          <w:shd w:val="clear" w:color="auto" w:fill="FFFFFF"/>
        </w:rPr>
        <w:t xml:space="preserve">, </w:t>
      </w:r>
      <w:r w:rsidRPr="00F816F7">
        <w:rPr>
          <w:i/>
          <w:iCs/>
          <w:color w:val="000000"/>
          <w:shd w:val="clear" w:color="auto" w:fill="FFFFFF"/>
        </w:rPr>
        <w:t>37</w:t>
      </w:r>
      <w:r w:rsidRPr="00F816F7">
        <w:rPr>
          <w:color w:val="000000"/>
          <w:shd w:val="clear" w:color="auto" w:fill="FFFFFF"/>
        </w:rPr>
        <w:t>(5), 467–520.</w:t>
      </w:r>
      <w:hyperlink r:id="rId22" w:history="1">
        <w:r w:rsidRPr="00F816F7">
          <w:rPr>
            <w:rStyle w:val="Hyperlink"/>
            <w:color w:val="000000"/>
            <w:shd w:val="clear" w:color="auto" w:fill="FFFFFF"/>
          </w:rPr>
          <w:t xml:space="preserve"> </w:t>
        </w:r>
        <w:r w:rsidRPr="00F816F7">
          <w:rPr>
            <w:rStyle w:val="Hyperlink"/>
            <w:color w:val="1155CC"/>
            <w:shd w:val="clear" w:color="auto" w:fill="FFFFFF"/>
          </w:rPr>
          <w:t>https://doi.org/10.1210/er.2015-1104</w:t>
        </w:r>
      </w:hyperlink>
    </w:p>
    <w:p w14:paraId="077282E7" w14:textId="776856F0" w:rsidR="009D768B" w:rsidRPr="005C7C48" w:rsidRDefault="009D768B" w:rsidP="005C7C48">
      <w:pPr>
        <w:pStyle w:val="NormalWeb"/>
        <w:spacing w:before="0" w:beforeAutospacing="0" w:after="0" w:afterAutospacing="0" w:line="480" w:lineRule="auto"/>
        <w:ind w:left="720" w:hanging="720"/>
        <w:rPr>
          <w:rStyle w:val="Hyperlink"/>
          <w:color w:val="000000" w:themeColor="text1"/>
          <w:u w:val="none"/>
          <w:shd w:val="clear" w:color="auto" w:fill="FFFFFF"/>
        </w:rPr>
      </w:pPr>
      <w:r>
        <w:rPr>
          <w:rStyle w:val="Hyperlink"/>
          <w:color w:val="000000" w:themeColor="text1"/>
          <w:u w:val="none"/>
          <w:shd w:val="clear" w:color="auto" w:fill="FFFFFF"/>
        </w:rPr>
        <w:t xml:space="preserve">Stein, I. F., &amp; Leventhal, M. L. (1935). Amenorrhea associated with bilateral polycystic ovaries. </w:t>
      </w:r>
      <w:r>
        <w:rPr>
          <w:rStyle w:val="Hyperlink"/>
          <w:i/>
          <w:iCs/>
          <w:color w:val="000000" w:themeColor="text1"/>
          <w:u w:val="none"/>
          <w:shd w:val="clear" w:color="auto" w:fill="FFFFFF"/>
        </w:rPr>
        <w:t>American Journal of Obstetrics and Gynecology, 29</w:t>
      </w:r>
      <w:r>
        <w:rPr>
          <w:rStyle w:val="Hyperlink"/>
          <w:color w:val="000000" w:themeColor="text1"/>
          <w:u w:val="none"/>
          <w:shd w:val="clear" w:color="auto" w:fill="FFFFFF"/>
        </w:rPr>
        <w:t xml:space="preserve">(2), 181-191. </w:t>
      </w:r>
      <w:hyperlink r:id="rId23" w:history="1">
        <w:r w:rsidRPr="005C7C48">
          <w:rPr>
            <w:rStyle w:val="Hyperlink"/>
            <w:shd w:val="clear" w:color="auto" w:fill="FFFFFF"/>
          </w:rPr>
          <w:t>https://doi.org/10.1016/S0002-9378(15)30642-6</w:t>
        </w:r>
      </w:hyperlink>
    </w:p>
    <w:p w14:paraId="7C29E1A4" w14:textId="03FBFDE0" w:rsidR="002355EC" w:rsidRPr="002355EC" w:rsidRDefault="005C7C48" w:rsidP="00852D6E">
      <w:pPr>
        <w:pStyle w:val="body-paragraph"/>
        <w:spacing w:before="0" w:beforeAutospacing="0" w:after="0" w:afterAutospacing="0" w:line="480" w:lineRule="auto"/>
        <w:ind w:left="720" w:hanging="720"/>
        <w:textAlignment w:val="baseline"/>
        <w:rPr>
          <w:color w:val="000000" w:themeColor="text1"/>
        </w:rPr>
      </w:pPr>
      <w:r w:rsidRPr="005C7C48">
        <w:rPr>
          <w:color w:val="000000" w:themeColor="text1"/>
        </w:rPr>
        <w:lastRenderedPageBreak/>
        <w:t xml:space="preserve">Wang, W., Zheng, J., Cui, N., Jiang, L., Zhou, H., Zhang, D., &amp; Hao, G. (2019). Baicalin ameliorates polycystic </w:t>
      </w:r>
      <w:r w:rsidRPr="002355EC">
        <w:rPr>
          <w:color w:val="000000" w:themeColor="text1"/>
        </w:rPr>
        <w:t>ovary syndrome through AMP-activated protein kinase. </w:t>
      </w:r>
      <w:r w:rsidRPr="002355EC">
        <w:rPr>
          <w:i/>
          <w:iCs/>
          <w:color w:val="000000" w:themeColor="text1"/>
          <w:bdr w:val="none" w:sz="0" w:space="0" w:color="auto" w:frame="1"/>
        </w:rPr>
        <w:t>Journal of Ovarian Research</w:t>
      </w:r>
      <w:r w:rsidRPr="002355EC">
        <w:rPr>
          <w:color w:val="000000" w:themeColor="text1"/>
        </w:rPr>
        <w:t>, </w:t>
      </w:r>
      <w:r w:rsidRPr="002355EC">
        <w:rPr>
          <w:i/>
          <w:iCs/>
          <w:color w:val="000000" w:themeColor="text1"/>
          <w:bdr w:val="none" w:sz="0" w:space="0" w:color="auto" w:frame="1"/>
        </w:rPr>
        <w:t>12</w:t>
      </w:r>
      <w:r w:rsidRPr="002355EC">
        <w:rPr>
          <w:color w:val="000000" w:themeColor="text1"/>
        </w:rPr>
        <w:t xml:space="preserve">(1), 109. </w:t>
      </w:r>
      <w:hyperlink r:id="rId24" w:history="1">
        <w:r w:rsidRPr="002355EC">
          <w:rPr>
            <w:rStyle w:val="Hyperlink"/>
          </w:rPr>
          <w:t>https://doi.org/10.1186/s13048-019-0585-2</w:t>
        </w:r>
      </w:hyperlink>
      <w:r w:rsidRPr="002355EC">
        <w:rPr>
          <w:color w:val="000000" w:themeColor="text1"/>
        </w:rPr>
        <w:t xml:space="preserve"> </w:t>
      </w:r>
    </w:p>
    <w:sectPr w:rsidR="002355EC" w:rsidRPr="002355EC" w:rsidSect="005D5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8C518" w14:textId="77777777" w:rsidR="00B46BDF" w:rsidRDefault="00B46BDF" w:rsidP="004F244C">
      <w:r>
        <w:separator/>
      </w:r>
    </w:p>
  </w:endnote>
  <w:endnote w:type="continuationSeparator" w:id="0">
    <w:p w14:paraId="1FCFC256" w14:textId="77777777" w:rsidR="00B46BDF" w:rsidRDefault="00B46BDF" w:rsidP="004F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B05A6" w14:textId="77777777" w:rsidR="00B46BDF" w:rsidRDefault="00B46BDF" w:rsidP="004F244C">
      <w:r>
        <w:separator/>
      </w:r>
    </w:p>
  </w:footnote>
  <w:footnote w:type="continuationSeparator" w:id="0">
    <w:p w14:paraId="484812F2" w14:textId="77777777" w:rsidR="00B46BDF" w:rsidRDefault="00B46BDF" w:rsidP="004F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2091298"/>
      <w:docPartObj>
        <w:docPartGallery w:val="Page Numbers (Top of Page)"/>
        <w:docPartUnique/>
      </w:docPartObj>
    </w:sdtPr>
    <w:sdtEndPr>
      <w:rPr>
        <w:rStyle w:val="PageNumber"/>
      </w:rPr>
    </w:sdtEndPr>
    <w:sdtContent>
      <w:p w14:paraId="7DD76C49" w14:textId="6C18AC5D" w:rsidR="004F244C" w:rsidRDefault="004F244C" w:rsidP="003778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AB1EC" w14:textId="77777777" w:rsidR="004F244C" w:rsidRDefault="004F244C" w:rsidP="004F24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4"/>
        <w:szCs w:val="24"/>
      </w:rPr>
      <w:id w:val="1419982843"/>
      <w:docPartObj>
        <w:docPartGallery w:val="Page Numbers (Top of Page)"/>
        <w:docPartUnique/>
      </w:docPartObj>
    </w:sdtPr>
    <w:sdtEndPr>
      <w:rPr>
        <w:rStyle w:val="PageNumber"/>
      </w:rPr>
    </w:sdtEndPr>
    <w:sdtContent>
      <w:p w14:paraId="563F35A7" w14:textId="085282FB" w:rsidR="004F244C" w:rsidRPr="004F244C" w:rsidRDefault="004F244C" w:rsidP="0037789C">
        <w:pPr>
          <w:pStyle w:val="Header"/>
          <w:framePr w:wrap="none" w:vAnchor="text" w:hAnchor="margin" w:xAlign="right" w:y="1"/>
          <w:rPr>
            <w:rStyle w:val="PageNumber"/>
            <w:rFonts w:ascii="Times New Roman" w:hAnsi="Times New Roman" w:cs="Times New Roman"/>
            <w:sz w:val="24"/>
            <w:szCs w:val="24"/>
          </w:rPr>
        </w:pPr>
        <w:r w:rsidRPr="004F244C">
          <w:rPr>
            <w:rStyle w:val="PageNumber"/>
            <w:rFonts w:ascii="Times New Roman" w:hAnsi="Times New Roman" w:cs="Times New Roman"/>
            <w:sz w:val="24"/>
            <w:szCs w:val="24"/>
          </w:rPr>
          <w:fldChar w:fldCharType="begin"/>
        </w:r>
        <w:r w:rsidRPr="004F244C">
          <w:rPr>
            <w:rStyle w:val="PageNumber"/>
            <w:rFonts w:ascii="Times New Roman" w:hAnsi="Times New Roman" w:cs="Times New Roman"/>
            <w:sz w:val="24"/>
            <w:szCs w:val="24"/>
          </w:rPr>
          <w:instrText xml:space="preserve"> PAGE </w:instrText>
        </w:r>
        <w:r w:rsidRPr="004F244C">
          <w:rPr>
            <w:rStyle w:val="PageNumber"/>
            <w:rFonts w:ascii="Times New Roman" w:hAnsi="Times New Roman" w:cs="Times New Roman"/>
            <w:sz w:val="24"/>
            <w:szCs w:val="24"/>
          </w:rPr>
          <w:fldChar w:fldCharType="separate"/>
        </w:r>
        <w:r w:rsidRPr="004F244C">
          <w:rPr>
            <w:rStyle w:val="PageNumber"/>
            <w:rFonts w:ascii="Times New Roman" w:hAnsi="Times New Roman" w:cs="Times New Roman"/>
            <w:noProof/>
            <w:sz w:val="24"/>
            <w:szCs w:val="24"/>
          </w:rPr>
          <w:t>1</w:t>
        </w:r>
        <w:r w:rsidRPr="004F244C">
          <w:rPr>
            <w:rStyle w:val="PageNumber"/>
            <w:rFonts w:ascii="Times New Roman" w:hAnsi="Times New Roman" w:cs="Times New Roman"/>
            <w:sz w:val="24"/>
            <w:szCs w:val="24"/>
          </w:rPr>
          <w:fldChar w:fldCharType="end"/>
        </w:r>
      </w:p>
    </w:sdtContent>
  </w:sdt>
  <w:p w14:paraId="2F53A079" w14:textId="15EA500C" w:rsidR="004F244C" w:rsidRPr="004F244C" w:rsidRDefault="004F244C" w:rsidP="004F244C">
    <w:pPr>
      <w:pStyle w:val="Header"/>
      <w:ind w:right="360"/>
      <w:rPr>
        <w:rFonts w:ascii="Times New Roman" w:hAnsi="Times New Roman" w:cs="Times New Roman"/>
        <w:sz w:val="24"/>
        <w:szCs w:val="24"/>
      </w:rPr>
    </w:pPr>
    <w:r w:rsidRPr="004F244C">
      <w:rPr>
        <w:rFonts w:ascii="Times New Roman" w:hAnsi="Times New Roman" w:cs="Times New Roman"/>
        <w:sz w:val="24"/>
        <w:szCs w:val="24"/>
      </w:rPr>
      <w:t>HERBAL SU</w:t>
    </w:r>
    <w:r>
      <w:rPr>
        <w:rFonts w:ascii="Times New Roman" w:hAnsi="Times New Roman" w:cs="Times New Roman"/>
        <w:sz w:val="24"/>
        <w:szCs w:val="24"/>
      </w:rPr>
      <w:t>PPLEMENTS</w:t>
    </w:r>
    <w:r w:rsidR="005D292B">
      <w:rPr>
        <w:rFonts w:ascii="Times New Roman" w:hAnsi="Times New Roman" w:cs="Times New Roman"/>
        <w:sz w:val="24"/>
        <w:szCs w:val="24"/>
      </w:rPr>
      <w:t xml:space="preserve">, </w:t>
    </w:r>
    <w:r>
      <w:rPr>
        <w:rFonts w:ascii="Times New Roman" w:hAnsi="Times New Roman" w:cs="Times New Roman"/>
        <w:sz w:val="24"/>
        <w:szCs w:val="24"/>
      </w:rPr>
      <w:t>HYPERANDROGENISM</w:t>
    </w:r>
    <w:r w:rsidR="005D292B">
      <w:rPr>
        <w:rFonts w:ascii="Times New Roman" w:hAnsi="Times New Roman" w:cs="Times New Roman"/>
        <w:sz w:val="24"/>
        <w:szCs w:val="24"/>
      </w:rPr>
      <w:t>, AND</w:t>
    </w:r>
    <w:r>
      <w:rPr>
        <w:rFonts w:ascii="Times New Roman" w:hAnsi="Times New Roman" w:cs="Times New Roman"/>
        <w:sz w:val="24"/>
        <w:szCs w:val="24"/>
      </w:rPr>
      <w:t xml:space="preserve"> PCOS </w:t>
    </w:r>
    <w:r w:rsidRPr="004F244C">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108"/>
    <w:multiLevelType w:val="multilevel"/>
    <w:tmpl w:val="B31E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771A4"/>
    <w:multiLevelType w:val="hybridMultilevel"/>
    <w:tmpl w:val="15AE2EA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4073"/>
    <w:multiLevelType w:val="hybridMultilevel"/>
    <w:tmpl w:val="BCDE3DB8"/>
    <w:lvl w:ilvl="0" w:tplc="37981BF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7A1A"/>
    <w:multiLevelType w:val="multilevel"/>
    <w:tmpl w:val="0D50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66659"/>
    <w:multiLevelType w:val="multilevel"/>
    <w:tmpl w:val="5E8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22564"/>
    <w:multiLevelType w:val="hybridMultilevel"/>
    <w:tmpl w:val="2A1A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39C5"/>
    <w:multiLevelType w:val="hybridMultilevel"/>
    <w:tmpl w:val="E768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1D8F"/>
    <w:multiLevelType w:val="multilevel"/>
    <w:tmpl w:val="68E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E4CD5"/>
    <w:multiLevelType w:val="hybridMultilevel"/>
    <w:tmpl w:val="B67C4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5E3A36"/>
    <w:multiLevelType w:val="hybridMultilevel"/>
    <w:tmpl w:val="37565C50"/>
    <w:lvl w:ilvl="0" w:tplc="05B8C474">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A7DBD"/>
    <w:multiLevelType w:val="hybridMultilevel"/>
    <w:tmpl w:val="2F2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C1D56"/>
    <w:multiLevelType w:val="hybridMultilevel"/>
    <w:tmpl w:val="C7F825DC"/>
    <w:lvl w:ilvl="0" w:tplc="6180D8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64597B"/>
    <w:multiLevelType w:val="hybridMultilevel"/>
    <w:tmpl w:val="2F80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948FE"/>
    <w:multiLevelType w:val="hybridMultilevel"/>
    <w:tmpl w:val="EDF6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7E7001"/>
    <w:multiLevelType w:val="hybridMultilevel"/>
    <w:tmpl w:val="4F38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D38FE"/>
    <w:multiLevelType w:val="multilevel"/>
    <w:tmpl w:val="2994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8"/>
  </w:num>
  <w:num w:numId="5">
    <w:abstractNumId w:val="13"/>
  </w:num>
  <w:num w:numId="6">
    <w:abstractNumId w:val="10"/>
  </w:num>
  <w:num w:numId="7">
    <w:abstractNumId w:val="1"/>
  </w:num>
  <w:num w:numId="8">
    <w:abstractNumId w:val="9"/>
  </w:num>
  <w:num w:numId="9">
    <w:abstractNumId w:val="14"/>
  </w:num>
  <w:num w:numId="10">
    <w:abstractNumId w:val="2"/>
  </w:num>
  <w:num w:numId="11">
    <w:abstractNumId w:val="7"/>
  </w:num>
  <w:num w:numId="12">
    <w:abstractNumId w:val="4"/>
  </w:num>
  <w:num w:numId="13">
    <w:abstractNumId w:val="3"/>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6"/>
    <w:rsid w:val="000008FD"/>
    <w:rsid w:val="00010D9F"/>
    <w:rsid w:val="00021C0A"/>
    <w:rsid w:val="000378D5"/>
    <w:rsid w:val="00044F9B"/>
    <w:rsid w:val="00046FC1"/>
    <w:rsid w:val="00050D3B"/>
    <w:rsid w:val="00051EC0"/>
    <w:rsid w:val="00055327"/>
    <w:rsid w:val="000621E9"/>
    <w:rsid w:val="00072C48"/>
    <w:rsid w:val="00077B92"/>
    <w:rsid w:val="00096D53"/>
    <w:rsid w:val="000A33DF"/>
    <w:rsid w:val="000A3BB7"/>
    <w:rsid w:val="000A60EE"/>
    <w:rsid w:val="000C3A3C"/>
    <w:rsid w:val="000C6337"/>
    <w:rsid w:val="000F1628"/>
    <w:rsid w:val="001022EB"/>
    <w:rsid w:val="001105B7"/>
    <w:rsid w:val="00132D6A"/>
    <w:rsid w:val="00147A09"/>
    <w:rsid w:val="00175868"/>
    <w:rsid w:val="00180F13"/>
    <w:rsid w:val="00180F90"/>
    <w:rsid w:val="001A6523"/>
    <w:rsid w:val="001B71B7"/>
    <w:rsid w:val="001C6BD4"/>
    <w:rsid w:val="001C7F61"/>
    <w:rsid w:val="001D3DF8"/>
    <w:rsid w:val="001E23F3"/>
    <w:rsid w:val="001F2DB9"/>
    <w:rsid w:val="00204BCD"/>
    <w:rsid w:val="002073DA"/>
    <w:rsid w:val="00222305"/>
    <w:rsid w:val="00232889"/>
    <w:rsid w:val="002355EC"/>
    <w:rsid w:val="002413B4"/>
    <w:rsid w:val="00247DA6"/>
    <w:rsid w:val="00250B35"/>
    <w:rsid w:val="00257C3A"/>
    <w:rsid w:val="00274053"/>
    <w:rsid w:val="002834B9"/>
    <w:rsid w:val="00284CA1"/>
    <w:rsid w:val="002B2D70"/>
    <w:rsid w:val="002C7E89"/>
    <w:rsid w:val="002E34A4"/>
    <w:rsid w:val="002E5288"/>
    <w:rsid w:val="003450FC"/>
    <w:rsid w:val="00356CC5"/>
    <w:rsid w:val="00357AD8"/>
    <w:rsid w:val="0036277A"/>
    <w:rsid w:val="00375ADE"/>
    <w:rsid w:val="003A0BBD"/>
    <w:rsid w:val="003C1D0F"/>
    <w:rsid w:val="00407560"/>
    <w:rsid w:val="00413292"/>
    <w:rsid w:val="00443D82"/>
    <w:rsid w:val="00456AEB"/>
    <w:rsid w:val="0046744E"/>
    <w:rsid w:val="004A0049"/>
    <w:rsid w:val="004C6515"/>
    <w:rsid w:val="004C6EB7"/>
    <w:rsid w:val="004F244C"/>
    <w:rsid w:val="00516F38"/>
    <w:rsid w:val="00524301"/>
    <w:rsid w:val="00531039"/>
    <w:rsid w:val="005335B6"/>
    <w:rsid w:val="00534B1A"/>
    <w:rsid w:val="00546D71"/>
    <w:rsid w:val="00547F3B"/>
    <w:rsid w:val="00554830"/>
    <w:rsid w:val="00572044"/>
    <w:rsid w:val="005959B0"/>
    <w:rsid w:val="005A2B8D"/>
    <w:rsid w:val="005B665E"/>
    <w:rsid w:val="005C3D6E"/>
    <w:rsid w:val="005C4099"/>
    <w:rsid w:val="005C7C48"/>
    <w:rsid w:val="005D2287"/>
    <w:rsid w:val="005D292B"/>
    <w:rsid w:val="005D5FEB"/>
    <w:rsid w:val="005E0070"/>
    <w:rsid w:val="005E2D0E"/>
    <w:rsid w:val="005E6942"/>
    <w:rsid w:val="00623A40"/>
    <w:rsid w:val="00635EA7"/>
    <w:rsid w:val="00640630"/>
    <w:rsid w:val="006477BD"/>
    <w:rsid w:val="00653235"/>
    <w:rsid w:val="006577DD"/>
    <w:rsid w:val="00662105"/>
    <w:rsid w:val="006720A3"/>
    <w:rsid w:val="00676E19"/>
    <w:rsid w:val="00693035"/>
    <w:rsid w:val="006A0AC2"/>
    <w:rsid w:val="006B3EA6"/>
    <w:rsid w:val="006D2151"/>
    <w:rsid w:val="006E7300"/>
    <w:rsid w:val="007105F3"/>
    <w:rsid w:val="00712E76"/>
    <w:rsid w:val="00712F17"/>
    <w:rsid w:val="00717805"/>
    <w:rsid w:val="00727053"/>
    <w:rsid w:val="007320D2"/>
    <w:rsid w:val="007413D4"/>
    <w:rsid w:val="0074540A"/>
    <w:rsid w:val="00753F70"/>
    <w:rsid w:val="00757E81"/>
    <w:rsid w:val="007627EC"/>
    <w:rsid w:val="0078114F"/>
    <w:rsid w:val="00793948"/>
    <w:rsid w:val="007A1B3D"/>
    <w:rsid w:val="007A4AAA"/>
    <w:rsid w:val="007B00DE"/>
    <w:rsid w:val="007B2DEE"/>
    <w:rsid w:val="007B6BFF"/>
    <w:rsid w:val="007B7F7D"/>
    <w:rsid w:val="007C2FCA"/>
    <w:rsid w:val="007D4FD2"/>
    <w:rsid w:val="007D5B5F"/>
    <w:rsid w:val="007F2BDD"/>
    <w:rsid w:val="007F3A13"/>
    <w:rsid w:val="007F4CAB"/>
    <w:rsid w:val="00800083"/>
    <w:rsid w:val="00802057"/>
    <w:rsid w:val="008044CF"/>
    <w:rsid w:val="00825898"/>
    <w:rsid w:val="00843BF3"/>
    <w:rsid w:val="00844058"/>
    <w:rsid w:val="00852BEC"/>
    <w:rsid w:val="00852D6E"/>
    <w:rsid w:val="00854646"/>
    <w:rsid w:val="00865FFA"/>
    <w:rsid w:val="00886045"/>
    <w:rsid w:val="00890C3D"/>
    <w:rsid w:val="00891BC9"/>
    <w:rsid w:val="00895A61"/>
    <w:rsid w:val="008A64D6"/>
    <w:rsid w:val="008C326D"/>
    <w:rsid w:val="008C3C59"/>
    <w:rsid w:val="009071A0"/>
    <w:rsid w:val="00910E91"/>
    <w:rsid w:val="00920D68"/>
    <w:rsid w:val="00931232"/>
    <w:rsid w:val="00941E6E"/>
    <w:rsid w:val="00943B09"/>
    <w:rsid w:val="009442E6"/>
    <w:rsid w:val="0094496E"/>
    <w:rsid w:val="0094544B"/>
    <w:rsid w:val="009551F0"/>
    <w:rsid w:val="0096203D"/>
    <w:rsid w:val="009844AA"/>
    <w:rsid w:val="00984FE8"/>
    <w:rsid w:val="009A35F9"/>
    <w:rsid w:val="009A7998"/>
    <w:rsid w:val="009A7FA7"/>
    <w:rsid w:val="009B076D"/>
    <w:rsid w:val="009D1BDE"/>
    <w:rsid w:val="009D4CF7"/>
    <w:rsid w:val="009D768B"/>
    <w:rsid w:val="009F1D14"/>
    <w:rsid w:val="00A048F9"/>
    <w:rsid w:val="00A16714"/>
    <w:rsid w:val="00A26491"/>
    <w:rsid w:val="00A26A04"/>
    <w:rsid w:val="00A278CD"/>
    <w:rsid w:val="00A5161C"/>
    <w:rsid w:val="00A52E31"/>
    <w:rsid w:val="00A54B6F"/>
    <w:rsid w:val="00A64DFB"/>
    <w:rsid w:val="00A66058"/>
    <w:rsid w:val="00A725EF"/>
    <w:rsid w:val="00A737D8"/>
    <w:rsid w:val="00A75215"/>
    <w:rsid w:val="00A755E5"/>
    <w:rsid w:val="00A81F63"/>
    <w:rsid w:val="00A8398F"/>
    <w:rsid w:val="00AA4688"/>
    <w:rsid w:val="00AB0E5E"/>
    <w:rsid w:val="00AC391C"/>
    <w:rsid w:val="00AC42E2"/>
    <w:rsid w:val="00AD075E"/>
    <w:rsid w:val="00AD2ED0"/>
    <w:rsid w:val="00AD6A5C"/>
    <w:rsid w:val="00AE7574"/>
    <w:rsid w:val="00AF0415"/>
    <w:rsid w:val="00B00074"/>
    <w:rsid w:val="00B034E5"/>
    <w:rsid w:val="00B15057"/>
    <w:rsid w:val="00B271AF"/>
    <w:rsid w:val="00B31F05"/>
    <w:rsid w:val="00B4292F"/>
    <w:rsid w:val="00B46BDF"/>
    <w:rsid w:val="00B52670"/>
    <w:rsid w:val="00B574F8"/>
    <w:rsid w:val="00B64594"/>
    <w:rsid w:val="00B81BE3"/>
    <w:rsid w:val="00B84DF6"/>
    <w:rsid w:val="00B86800"/>
    <w:rsid w:val="00BB4118"/>
    <w:rsid w:val="00BD4629"/>
    <w:rsid w:val="00BE0F39"/>
    <w:rsid w:val="00BF38F6"/>
    <w:rsid w:val="00BF63DC"/>
    <w:rsid w:val="00C0157E"/>
    <w:rsid w:val="00C02BF1"/>
    <w:rsid w:val="00C066AF"/>
    <w:rsid w:val="00C155F2"/>
    <w:rsid w:val="00C16014"/>
    <w:rsid w:val="00C225BE"/>
    <w:rsid w:val="00C416A1"/>
    <w:rsid w:val="00C53E0E"/>
    <w:rsid w:val="00C53FEA"/>
    <w:rsid w:val="00C5444C"/>
    <w:rsid w:val="00C57422"/>
    <w:rsid w:val="00C75C07"/>
    <w:rsid w:val="00C85D70"/>
    <w:rsid w:val="00C87ED3"/>
    <w:rsid w:val="00CB1B1C"/>
    <w:rsid w:val="00CB43C2"/>
    <w:rsid w:val="00CC0FDE"/>
    <w:rsid w:val="00CC2210"/>
    <w:rsid w:val="00CC75B6"/>
    <w:rsid w:val="00D2391B"/>
    <w:rsid w:val="00D3270A"/>
    <w:rsid w:val="00D57209"/>
    <w:rsid w:val="00D6348A"/>
    <w:rsid w:val="00D80CA5"/>
    <w:rsid w:val="00D84229"/>
    <w:rsid w:val="00D87FAE"/>
    <w:rsid w:val="00D9709D"/>
    <w:rsid w:val="00DA6AB8"/>
    <w:rsid w:val="00DB5C4D"/>
    <w:rsid w:val="00DB7A99"/>
    <w:rsid w:val="00DC313E"/>
    <w:rsid w:val="00DC33FC"/>
    <w:rsid w:val="00DD0066"/>
    <w:rsid w:val="00DE5706"/>
    <w:rsid w:val="00E102FB"/>
    <w:rsid w:val="00E24E64"/>
    <w:rsid w:val="00E335E0"/>
    <w:rsid w:val="00E34E0A"/>
    <w:rsid w:val="00E43364"/>
    <w:rsid w:val="00E47F06"/>
    <w:rsid w:val="00E920B6"/>
    <w:rsid w:val="00E9253B"/>
    <w:rsid w:val="00ED011F"/>
    <w:rsid w:val="00EF03BE"/>
    <w:rsid w:val="00F2022E"/>
    <w:rsid w:val="00F60B8C"/>
    <w:rsid w:val="00F816F7"/>
    <w:rsid w:val="00F86F46"/>
    <w:rsid w:val="00F94430"/>
    <w:rsid w:val="00F970C2"/>
    <w:rsid w:val="00F9720A"/>
    <w:rsid w:val="00FA4153"/>
    <w:rsid w:val="00FA46E6"/>
    <w:rsid w:val="00FA6CB7"/>
    <w:rsid w:val="00FB2529"/>
    <w:rsid w:val="00FC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EC2A"/>
  <w15:chartTrackingRefBased/>
  <w15:docId w15:val="{2FF5E690-48A5-406D-8965-AD0CB481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B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57E81"/>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E3"/>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94430"/>
    <w:pPr>
      <w:spacing w:after="0" w:line="240" w:lineRule="auto"/>
    </w:pPr>
  </w:style>
  <w:style w:type="table" w:styleId="TableGrid">
    <w:name w:val="Table Grid"/>
    <w:basedOn w:val="TableNormal"/>
    <w:uiPriority w:val="59"/>
    <w:rsid w:val="00F944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430"/>
    <w:rPr>
      <w:color w:val="0563C1" w:themeColor="hyperlink"/>
      <w:u w:val="single"/>
    </w:rPr>
  </w:style>
  <w:style w:type="character" w:customStyle="1" w:styleId="Heading2Char">
    <w:name w:val="Heading 2 Char"/>
    <w:basedOn w:val="DefaultParagraphFont"/>
    <w:link w:val="Heading2"/>
    <w:uiPriority w:val="9"/>
    <w:semiHidden/>
    <w:rsid w:val="00757E81"/>
    <w:rPr>
      <w:rFonts w:asciiTheme="majorHAnsi" w:eastAsiaTheme="majorEastAsia" w:hAnsiTheme="majorHAnsi" w:cstheme="majorBidi"/>
      <w:color w:val="2E74B5" w:themeColor="accent1" w:themeShade="BF"/>
      <w:sz w:val="26"/>
      <w:szCs w:val="26"/>
    </w:rPr>
  </w:style>
  <w:style w:type="table" w:customStyle="1" w:styleId="TableGrid11">
    <w:name w:val="Table Grid11"/>
    <w:basedOn w:val="TableNormal"/>
    <w:next w:val="TableGrid"/>
    <w:uiPriority w:val="59"/>
    <w:rsid w:val="005D5FEB"/>
    <w:pPr>
      <w:spacing w:after="0" w:line="240" w:lineRule="auto"/>
    </w:pPr>
    <w:rPr>
      <w:rFonts w:eastAsia="MS Mincho"/>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75ADE"/>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375ADE"/>
    <w:rPr>
      <w:color w:val="954F72" w:themeColor="followedHyperlink"/>
      <w:u w:val="single"/>
    </w:rPr>
  </w:style>
  <w:style w:type="character" w:styleId="UnresolvedMention">
    <w:name w:val="Unresolved Mention"/>
    <w:basedOn w:val="DefaultParagraphFont"/>
    <w:uiPriority w:val="99"/>
    <w:semiHidden/>
    <w:unhideWhenUsed/>
    <w:rsid w:val="00516F38"/>
    <w:rPr>
      <w:color w:val="605E5C"/>
      <w:shd w:val="clear" w:color="auto" w:fill="E1DFDD"/>
    </w:rPr>
  </w:style>
  <w:style w:type="paragraph" w:styleId="Header">
    <w:name w:val="header"/>
    <w:basedOn w:val="Normal"/>
    <w:link w:val="HeaderChar"/>
    <w:uiPriority w:val="99"/>
    <w:unhideWhenUsed/>
    <w:rsid w:val="00AD2ED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2ED0"/>
  </w:style>
  <w:style w:type="paragraph" w:styleId="Footer">
    <w:name w:val="footer"/>
    <w:basedOn w:val="Normal"/>
    <w:link w:val="FooterChar"/>
    <w:uiPriority w:val="99"/>
    <w:unhideWhenUsed/>
    <w:rsid w:val="004F244C"/>
    <w:pPr>
      <w:tabs>
        <w:tab w:val="center" w:pos="4680"/>
        <w:tab w:val="right" w:pos="9360"/>
      </w:tabs>
    </w:pPr>
  </w:style>
  <w:style w:type="character" w:customStyle="1" w:styleId="FooterChar">
    <w:name w:val="Footer Char"/>
    <w:basedOn w:val="DefaultParagraphFont"/>
    <w:link w:val="Footer"/>
    <w:uiPriority w:val="99"/>
    <w:rsid w:val="004F244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F244C"/>
  </w:style>
  <w:style w:type="paragraph" w:customStyle="1" w:styleId="cite-listitem">
    <w:name w:val="cite-list__item"/>
    <w:basedOn w:val="Normal"/>
    <w:rsid w:val="00E920B6"/>
    <w:pPr>
      <w:spacing w:before="100" w:beforeAutospacing="1" w:after="100" w:afterAutospacing="1"/>
    </w:pPr>
  </w:style>
  <w:style w:type="paragraph" w:customStyle="1" w:styleId="body-paragraph">
    <w:name w:val="body-paragraph"/>
    <w:basedOn w:val="Normal"/>
    <w:rsid w:val="00E920B6"/>
    <w:pPr>
      <w:spacing w:before="100" w:beforeAutospacing="1" w:after="100" w:afterAutospacing="1"/>
    </w:pPr>
  </w:style>
  <w:style w:type="paragraph" w:styleId="BalloonText">
    <w:name w:val="Balloon Text"/>
    <w:basedOn w:val="Normal"/>
    <w:link w:val="BalloonTextChar"/>
    <w:uiPriority w:val="99"/>
    <w:semiHidden/>
    <w:unhideWhenUsed/>
    <w:rsid w:val="009D4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4CF7"/>
    <w:rPr>
      <w:sz w:val="16"/>
      <w:szCs w:val="16"/>
    </w:rPr>
  </w:style>
  <w:style w:type="paragraph" w:styleId="CommentText">
    <w:name w:val="annotation text"/>
    <w:basedOn w:val="Normal"/>
    <w:link w:val="CommentTextChar"/>
    <w:uiPriority w:val="99"/>
    <w:semiHidden/>
    <w:unhideWhenUsed/>
    <w:rsid w:val="009D4CF7"/>
    <w:rPr>
      <w:sz w:val="20"/>
      <w:szCs w:val="20"/>
    </w:rPr>
  </w:style>
  <w:style w:type="character" w:customStyle="1" w:styleId="CommentTextChar">
    <w:name w:val="Comment Text Char"/>
    <w:basedOn w:val="DefaultParagraphFont"/>
    <w:link w:val="CommentText"/>
    <w:uiPriority w:val="99"/>
    <w:semiHidden/>
    <w:rsid w:val="009D4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CF7"/>
    <w:rPr>
      <w:b/>
      <w:bCs/>
    </w:rPr>
  </w:style>
  <w:style w:type="character" w:customStyle="1" w:styleId="CommentSubjectChar">
    <w:name w:val="Comment Subject Char"/>
    <w:basedOn w:val="CommentTextChar"/>
    <w:link w:val="CommentSubject"/>
    <w:uiPriority w:val="99"/>
    <w:semiHidden/>
    <w:rsid w:val="009D4CF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478">
      <w:bodyDiv w:val="1"/>
      <w:marLeft w:val="0"/>
      <w:marRight w:val="0"/>
      <w:marTop w:val="0"/>
      <w:marBottom w:val="0"/>
      <w:divBdr>
        <w:top w:val="none" w:sz="0" w:space="0" w:color="auto"/>
        <w:left w:val="none" w:sz="0" w:space="0" w:color="auto"/>
        <w:bottom w:val="none" w:sz="0" w:space="0" w:color="auto"/>
        <w:right w:val="none" w:sz="0" w:space="0" w:color="auto"/>
      </w:divBdr>
      <w:divsChild>
        <w:div w:id="1552156512">
          <w:marLeft w:val="0"/>
          <w:marRight w:val="0"/>
          <w:marTop w:val="0"/>
          <w:marBottom w:val="0"/>
          <w:divBdr>
            <w:top w:val="single" w:sz="6" w:space="9" w:color="CCCCCC"/>
            <w:left w:val="none" w:sz="0" w:space="9" w:color="auto"/>
            <w:bottom w:val="none" w:sz="0" w:space="9" w:color="auto"/>
            <w:right w:val="none" w:sz="0" w:space="9" w:color="auto"/>
          </w:divBdr>
          <w:divsChild>
            <w:div w:id="8115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811">
      <w:bodyDiv w:val="1"/>
      <w:marLeft w:val="0"/>
      <w:marRight w:val="0"/>
      <w:marTop w:val="0"/>
      <w:marBottom w:val="0"/>
      <w:divBdr>
        <w:top w:val="none" w:sz="0" w:space="0" w:color="auto"/>
        <w:left w:val="none" w:sz="0" w:space="0" w:color="auto"/>
        <w:bottom w:val="none" w:sz="0" w:space="0" w:color="auto"/>
        <w:right w:val="none" w:sz="0" w:space="0" w:color="auto"/>
      </w:divBdr>
      <w:divsChild>
        <w:div w:id="1357804225">
          <w:marLeft w:val="0"/>
          <w:marRight w:val="0"/>
          <w:marTop w:val="0"/>
          <w:marBottom w:val="0"/>
          <w:divBdr>
            <w:top w:val="single" w:sz="6" w:space="9" w:color="CCCCCC"/>
            <w:left w:val="none" w:sz="0" w:space="9" w:color="auto"/>
            <w:bottom w:val="none" w:sz="0" w:space="9" w:color="auto"/>
            <w:right w:val="none" w:sz="0" w:space="9" w:color="auto"/>
          </w:divBdr>
          <w:divsChild>
            <w:div w:id="8047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98">
      <w:bodyDiv w:val="1"/>
      <w:marLeft w:val="0"/>
      <w:marRight w:val="0"/>
      <w:marTop w:val="0"/>
      <w:marBottom w:val="0"/>
      <w:divBdr>
        <w:top w:val="none" w:sz="0" w:space="0" w:color="auto"/>
        <w:left w:val="none" w:sz="0" w:space="0" w:color="auto"/>
        <w:bottom w:val="none" w:sz="0" w:space="0" w:color="auto"/>
        <w:right w:val="none" w:sz="0" w:space="0" w:color="auto"/>
      </w:divBdr>
      <w:divsChild>
        <w:div w:id="1292983269">
          <w:marLeft w:val="0"/>
          <w:marRight w:val="0"/>
          <w:marTop w:val="0"/>
          <w:marBottom w:val="0"/>
          <w:divBdr>
            <w:top w:val="single" w:sz="6" w:space="9" w:color="CCCCCC"/>
            <w:left w:val="none" w:sz="0" w:space="9" w:color="auto"/>
            <w:bottom w:val="none" w:sz="0" w:space="9" w:color="auto"/>
            <w:right w:val="none" w:sz="0" w:space="9" w:color="auto"/>
          </w:divBdr>
          <w:divsChild>
            <w:div w:id="19365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994">
      <w:bodyDiv w:val="1"/>
      <w:marLeft w:val="0"/>
      <w:marRight w:val="0"/>
      <w:marTop w:val="0"/>
      <w:marBottom w:val="0"/>
      <w:divBdr>
        <w:top w:val="none" w:sz="0" w:space="0" w:color="auto"/>
        <w:left w:val="none" w:sz="0" w:space="0" w:color="auto"/>
        <w:bottom w:val="none" w:sz="0" w:space="0" w:color="auto"/>
        <w:right w:val="none" w:sz="0" w:space="0" w:color="auto"/>
      </w:divBdr>
    </w:div>
    <w:div w:id="519778045">
      <w:bodyDiv w:val="1"/>
      <w:marLeft w:val="0"/>
      <w:marRight w:val="0"/>
      <w:marTop w:val="0"/>
      <w:marBottom w:val="0"/>
      <w:divBdr>
        <w:top w:val="none" w:sz="0" w:space="0" w:color="auto"/>
        <w:left w:val="none" w:sz="0" w:space="0" w:color="auto"/>
        <w:bottom w:val="none" w:sz="0" w:space="0" w:color="auto"/>
        <w:right w:val="none" w:sz="0" w:space="0" w:color="auto"/>
      </w:divBdr>
      <w:divsChild>
        <w:div w:id="729620706">
          <w:marLeft w:val="0"/>
          <w:marRight w:val="0"/>
          <w:marTop w:val="0"/>
          <w:marBottom w:val="0"/>
          <w:divBdr>
            <w:top w:val="single" w:sz="6" w:space="9" w:color="CCCCCC"/>
            <w:left w:val="none" w:sz="0" w:space="9" w:color="auto"/>
            <w:bottom w:val="none" w:sz="0" w:space="9" w:color="auto"/>
            <w:right w:val="none" w:sz="0" w:space="9" w:color="auto"/>
          </w:divBdr>
          <w:divsChild>
            <w:div w:id="8605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313">
      <w:bodyDiv w:val="1"/>
      <w:marLeft w:val="0"/>
      <w:marRight w:val="0"/>
      <w:marTop w:val="0"/>
      <w:marBottom w:val="0"/>
      <w:divBdr>
        <w:top w:val="none" w:sz="0" w:space="0" w:color="auto"/>
        <w:left w:val="none" w:sz="0" w:space="0" w:color="auto"/>
        <w:bottom w:val="none" w:sz="0" w:space="0" w:color="auto"/>
        <w:right w:val="none" w:sz="0" w:space="0" w:color="auto"/>
      </w:divBdr>
    </w:div>
    <w:div w:id="1411123809">
      <w:bodyDiv w:val="1"/>
      <w:marLeft w:val="0"/>
      <w:marRight w:val="0"/>
      <w:marTop w:val="0"/>
      <w:marBottom w:val="0"/>
      <w:divBdr>
        <w:top w:val="none" w:sz="0" w:space="0" w:color="auto"/>
        <w:left w:val="none" w:sz="0" w:space="0" w:color="auto"/>
        <w:bottom w:val="none" w:sz="0" w:space="0" w:color="auto"/>
        <w:right w:val="none" w:sz="0" w:space="0" w:color="auto"/>
      </w:divBdr>
    </w:div>
    <w:div w:id="1821728336">
      <w:bodyDiv w:val="1"/>
      <w:marLeft w:val="0"/>
      <w:marRight w:val="0"/>
      <w:marTop w:val="0"/>
      <w:marBottom w:val="0"/>
      <w:divBdr>
        <w:top w:val="none" w:sz="0" w:space="0" w:color="auto"/>
        <w:left w:val="none" w:sz="0" w:space="0" w:color="auto"/>
        <w:bottom w:val="none" w:sz="0" w:space="0" w:color="auto"/>
        <w:right w:val="none" w:sz="0" w:space="0" w:color="auto"/>
      </w:divBdr>
      <w:divsChild>
        <w:div w:id="381104554">
          <w:marLeft w:val="0"/>
          <w:marRight w:val="0"/>
          <w:marTop w:val="0"/>
          <w:marBottom w:val="0"/>
          <w:divBdr>
            <w:top w:val="single" w:sz="6" w:space="9" w:color="CCCCCC"/>
            <w:left w:val="none" w:sz="0" w:space="9" w:color="auto"/>
            <w:bottom w:val="none" w:sz="0" w:space="9" w:color="auto"/>
            <w:right w:val="none" w:sz="0" w:space="9" w:color="auto"/>
          </w:divBdr>
          <w:divsChild>
            <w:div w:id="692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4330">
      <w:bodyDiv w:val="1"/>
      <w:marLeft w:val="0"/>
      <w:marRight w:val="0"/>
      <w:marTop w:val="0"/>
      <w:marBottom w:val="0"/>
      <w:divBdr>
        <w:top w:val="none" w:sz="0" w:space="0" w:color="auto"/>
        <w:left w:val="none" w:sz="0" w:space="0" w:color="auto"/>
        <w:bottom w:val="none" w:sz="0" w:space="0" w:color="auto"/>
        <w:right w:val="none" w:sz="0" w:space="0" w:color="auto"/>
      </w:divBdr>
    </w:div>
    <w:div w:id="20917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ejogrb.2006.10.013" TargetMode="External"/><Relationship Id="rId18" Type="http://schemas.openxmlformats.org/officeDocument/2006/relationships/hyperlink" Target="https://doi.org/10.1186/s13048-020-0063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yoclinic.org/diseases-conditions/pcos/symptoms-causes/syc-20353439" TargetMode="External"/><Relationship Id="rId7" Type="http://schemas.openxmlformats.org/officeDocument/2006/relationships/webSettings" Target="webSettings.xml"/><Relationship Id="rId12" Type="http://schemas.openxmlformats.org/officeDocument/2006/relationships/hyperlink" Target="https://doi.org/10.5114/aoms.2020.93271" TargetMode="External"/><Relationship Id="rId17" Type="http://schemas.openxmlformats.org/officeDocument/2006/relationships/hyperlink" Target="https://doi.org/10.3329/bjp.v10i3.236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530/JOE-18-0678" TargetMode="External"/><Relationship Id="rId20" Type="http://schemas.openxmlformats.org/officeDocument/2006/relationships/hyperlink" Target="https://www.cdc.gov/diabetes/basics/pco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doi.org/10.1186/s13048-019-0585-2" TargetMode="External"/><Relationship Id="rId5" Type="http://schemas.openxmlformats.org/officeDocument/2006/relationships/styles" Target="styles.xml"/><Relationship Id="rId15" Type="http://schemas.openxmlformats.org/officeDocument/2006/relationships/hyperlink" Target="https://doi.org/10.1002/ptr.2900" TargetMode="External"/><Relationship Id="rId23" Type="http://schemas.openxmlformats.org/officeDocument/2006/relationships/hyperlink" Target="https://doi.org/10.1016/S0002-9378(15)30642-6" TargetMode="External"/><Relationship Id="rId10" Type="http://schemas.openxmlformats.org/officeDocument/2006/relationships/header" Target="header1.xml"/><Relationship Id="rId19" Type="http://schemas.openxmlformats.org/officeDocument/2006/relationships/hyperlink" Target="https://dermnetnz.org/topics/hyperandrogen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5171/apb.2017.078" TargetMode="External"/><Relationship Id="rId22" Type="http://schemas.openxmlformats.org/officeDocument/2006/relationships/hyperlink" Target="https://doi.org/10.1210/er.2015-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9BB3E39FB7347BF1BD6880C2CCCAF" ma:contentTypeVersion="11" ma:contentTypeDescription="Create a new document." ma:contentTypeScope="" ma:versionID="08a3a8c62621d6d3d1fc6d31b8b2c285">
  <xsd:schema xmlns:xsd="http://www.w3.org/2001/XMLSchema" xmlns:xs="http://www.w3.org/2001/XMLSchema" xmlns:p="http://schemas.microsoft.com/office/2006/metadata/properties" xmlns:ns1="http://schemas.microsoft.com/sharepoint/v3" xmlns:ns3="81b8479b-5962-40ed-ab10-0f2674059762" targetNamespace="http://schemas.microsoft.com/office/2006/metadata/properties" ma:root="true" ma:fieldsID="8f00f0ed54c636829d3491902571d261" ns1:_="" ns3:_="">
    <xsd:import namespace="http://schemas.microsoft.com/sharepoint/v3"/>
    <xsd:import namespace="81b8479b-5962-40ed-ab10-0f26740597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8479b-5962-40ed-ab10-0f267405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54FDB3-1684-45DE-ABF6-444A19A3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8479b-5962-40ed-ab10-0f2674059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9839-5B72-444B-AB6B-5BA40DE712D9}">
  <ds:schemaRefs>
    <ds:schemaRef ds:uri="http://schemas.microsoft.com/sharepoint/v3/contenttype/forms"/>
  </ds:schemaRefs>
</ds:datastoreItem>
</file>

<file path=customXml/itemProps3.xml><?xml version="1.0" encoding="utf-8"?>
<ds:datastoreItem xmlns:ds="http://schemas.openxmlformats.org/officeDocument/2006/customXml" ds:itemID="{FD9DB7F6-F40A-41A2-B589-5D0C3DD3CA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8272</Words>
  <Characters>47151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Sarcona, Alessandra R</dc:creator>
  <cp:keywords/>
  <dc:description/>
  <cp:lastModifiedBy>Wagner, Amy S.</cp:lastModifiedBy>
  <cp:revision>4</cp:revision>
  <cp:lastPrinted>2021-06-29T17:49:00Z</cp:lastPrinted>
  <dcterms:created xsi:type="dcterms:W3CDTF">2021-07-19T12:43:00Z</dcterms:created>
  <dcterms:modified xsi:type="dcterms:W3CDTF">2021-07-19T13:50:00Z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0x010100C5D9BB3E39FB7347BF1BD6880C2CCCAF</vt:lpwstr>
  </property>
</Properties>
</file>